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9619" w14:textId="27CDCD53" w:rsidR="519340A0" w:rsidRDefault="519340A0" w:rsidP="7EDBA728">
      <w:pPr>
        <w:pStyle w:val="p1"/>
        <w:spacing w:line="360" w:lineRule="auto"/>
        <w:rPr>
          <w:rFonts w:ascii="Unica 77 LL Medium" w:hAnsi="Unica 77 LL Medium" w:cs="Unica 77 LL Medium"/>
          <w:b/>
          <w:bCs/>
          <w:sz w:val="40"/>
          <w:szCs w:val="40"/>
        </w:rPr>
      </w:pPr>
      <w:r w:rsidRPr="7EDBA728">
        <w:rPr>
          <w:rFonts w:ascii="Unica 77 LL Medium" w:hAnsi="Unica 77 LL Medium" w:cs="Unica 77 LL Medium"/>
          <w:b/>
          <w:bCs/>
          <w:sz w:val="40"/>
          <w:szCs w:val="40"/>
        </w:rPr>
        <w:t>Sarah Cunningham</w:t>
      </w:r>
    </w:p>
    <w:p w14:paraId="6ECF3A1B" w14:textId="261A87DB" w:rsidR="519340A0" w:rsidRDefault="519340A0" w:rsidP="7EDBA728">
      <w:pPr>
        <w:pStyle w:val="p1"/>
        <w:spacing w:line="360" w:lineRule="auto"/>
        <w:rPr>
          <w:rFonts w:ascii="Unica 77 LL Medium" w:hAnsi="Unica 77 LL Medium" w:cs="Unica 77 LL Medium"/>
          <w:b/>
          <w:bCs/>
          <w:i/>
          <w:iCs/>
          <w:sz w:val="40"/>
          <w:szCs w:val="40"/>
        </w:rPr>
      </w:pPr>
      <w:r w:rsidRPr="7EDBA728">
        <w:rPr>
          <w:rFonts w:ascii="Unica 77 LL Medium" w:hAnsi="Unica 77 LL Medium" w:cs="Unica 77 LL Medium"/>
          <w:b/>
          <w:bCs/>
          <w:i/>
          <w:iCs/>
          <w:sz w:val="40"/>
          <w:szCs w:val="40"/>
        </w:rPr>
        <w:t>Midnight Sun</w:t>
      </w:r>
    </w:p>
    <w:p w14:paraId="6ACB59E2" w14:textId="3E310825" w:rsidR="519340A0" w:rsidRDefault="519340A0" w:rsidP="7EDBA728">
      <w:pPr>
        <w:pStyle w:val="p1"/>
        <w:spacing w:line="360" w:lineRule="auto"/>
        <w:rPr>
          <w:rFonts w:ascii="Unica 77 LL Medium" w:eastAsia="Unica 77 LL Medium" w:hAnsi="Unica 77 LL Medium" w:cs="Unica 77 LL Medium"/>
          <w:b/>
          <w:bCs/>
          <w:sz w:val="40"/>
          <w:szCs w:val="40"/>
        </w:rPr>
      </w:pPr>
      <w:r w:rsidRPr="7EDBA728">
        <w:rPr>
          <w:rFonts w:ascii="Unica 77 LL Medium" w:eastAsia="Unica 77 LL Medium" w:hAnsi="Unica 77 LL Medium" w:cs="Unica 77 LL Medium"/>
          <w:b/>
          <w:bCs/>
          <w:sz w:val="40"/>
          <w:szCs w:val="40"/>
        </w:rPr>
        <w:t>09.10.26 – 10.01.27</w:t>
      </w:r>
    </w:p>
    <w:p w14:paraId="1D047731" w14:textId="77777777" w:rsidR="00FC5F33" w:rsidRDefault="00FC5F33" w:rsidP="7EDBA728">
      <w:pPr>
        <w:pStyle w:val="p1"/>
        <w:spacing w:line="360" w:lineRule="auto"/>
        <w:rPr>
          <w:b/>
          <w:bCs/>
          <w:sz w:val="40"/>
          <w:szCs w:val="40"/>
        </w:rPr>
      </w:pPr>
    </w:p>
    <w:p w14:paraId="4CB503D4" w14:textId="77777777" w:rsidR="00FC5F33" w:rsidRDefault="00FC5F33" w:rsidP="7EDBA728">
      <w:pPr>
        <w:pStyle w:val="p1"/>
        <w:spacing w:line="360" w:lineRule="auto"/>
        <w:rPr>
          <w:rFonts w:ascii="Unica 77 LL Medium" w:hAnsi="Unica 77 LL Medium" w:cs="Unica 77 LL Medium"/>
          <w:sz w:val="40"/>
          <w:szCs w:val="40"/>
        </w:rPr>
      </w:pPr>
      <w:r w:rsidRPr="00FC5F33">
        <w:rPr>
          <w:rFonts w:ascii="Unica 77 LL Medium" w:hAnsi="Unica 77 LL Medium" w:cs="Unica 77 LL Medium"/>
          <w:sz w:val="40"/>
          <w:szCs w:val="40"/>
        </w:rPr>
        <w:t xml:space="preserve">Midnight Sun is British painter Sarah Cunningham’s (1993 - 2024) first institutional solo exhibition, one that marks a deeply meaningful homecoming, with the return of the artist’s work to the city where she was born and raised. Sarah was a prolific and celebrated artist and regarded as one of the UK’s most distinctive painters of her generation. Her expansive, gestural and expressionistic paintings take inspiration from multiple forest worlds, including the trees and natural habitats of Nottingham’s Wollaton Park and the jungles of Panama, where she lived and </w:t>
      </w:r>
      <w:r w:rsidRPr="00FC5F33">
        <w:rPr>
          <w:rFonts w:ascii="Unica 77 LL Medium" w:hAnsi="Unica 77 LL Medium" w:cs="Unica 77 LL Medium"/>
          <w:sz w:val="40"/>
          <w:szCs w:val="40"/>
        </w:rPr>
        <w:lastRenderedPageBreak/>
        <w:t xml:space="preserve">worked during a pivotal residency with the Kuna community in 2018. This fascination with the forest developed into a deep, long-standing connection to imaginary wildernesses and speculative landscapes, with her inspirations spanning science fiction, worldbuilding, ecology and interspecies relations. Sarah worked with an understanding of nature and culture as being interconnected, rather than separate, with paint and canvas acting as living agents entangled with her human experience. </w:t>
      </w:r>
    </w:p>
    <w:p w14:paraId="36D98574" w14:textId="77777777" w:rsidR="00FC5F33" w:rsidRDefault="00FC5F33" w:rsidP="7EDBA728">
      <w:pPr>
        <w:pStyle w:val="p1"/>
        <w:spacing w:line="360" w:lineRule="auto"/>
        <w:rPr>
          <w:rFonts w:ascii="Unica 77 LL Medium" w:hAnsi="Unica 77 LL Medium" w:cs="Unica 77 LL Medium"/>
          <w:sz w:val="40"/>
          <w:szCs w:val="40"/>
        </w:rPr>
      </w:pPr>
    </w:p>
    <w:p w14:paraId="69EA1FA5" w14:textId="5760C7B0" w:rsidR="00843800" w:rsidRDefault="00FC5F33" w:rsidP="7EDBA728">
      <w:pPr>
        <w:pStyle w:val="p1"/>
        <w:spacing w:line="360" w:lineRule="auto"/>
        <w:rPr>
          <w:rFonts w:ascii="Unica 77 LL Medium" w:hAnsi="Unica 77 LL Medium" w:cs="Unica 77 LL Medium"/>
          <w:sz w:val="40"/>
          <w:szCs w:val="40"/>
        </w:rPr>
      </w:pPr>
      <w:r w:rsidRPr="00FC5F33">
        <w:rPr>
          <w:rFonts w:ascii="Unica 77 LL Medium" w:hAnsi="Unica 77 LL Medium" w:cs="Unica 77 LL Medium"/>
          <w:sz w:val="40"/>
          <w:szCs w:val="40"/>
        </w:rPr>
        <w:t xml:space="preserve">Sarah’s paintings move through multiple worlds; they are representative, not representational, of a landscape or environment. She would lay her canvases directly onto the studio floor and step </w:t>
      </w:r>
      <w:r w:rsidRPr="00FC5F33">
        <w:rPr>
          <w:rFonts w:ascii="Unica 77 LL Medium" w:hAnsi="Unica 77 LL Medium" w:cs="Unica 77 LL Medium"/>
          <w:sz w:val="40"/>
          <w:szCs w:val="40"/>
        </w:rPr>
        <w:lastRenderedPageBreak/>
        <w:t xml:space="preserve">within their edges, often in the darkness of night, working layers upon layers of thick oil paint through sweeping gestures with brush, hand and body. Her nocturnal practice became synonymous with her otherworldly and abstracted paintings; as though within those dark hours she was entering new realms with her mind and body, conjuring a Midnight Sun. The exhibition brings together earlier paintings and never-before-seen bodies of work from Sarah’s studio to explore the interplay of pace, rhythm, night and day - understanding Sarah’s image-making as a process of becoming. Specific works guide our journey through the exhibition, beginning inside The World It Softly Lulls; a dark, nocturnal, mythical </w:t>
      </w:r>
      <w:proofErr w:type="spellStart"/>
      <w:r w:rsidRPr="00FC5F33">
        <w:rPr>
          <w:rFonts w:ascii="Unica 77 LL Medium" w:hAnsi="Unica 77 LL Medium" w:cs="Unica 77 LL Medium"/>
          <w:sz w:val="40"/>
          <w:szCs w:val="40"/>
        </w:rPr>
        <w:t>forestscape</w:t>
      </w:r>
      <w:proofErr w:type="spellEnd"/>
      <w:r w:rsidRPr="00FC5F33">
        <w:rPr>
          <w:rFonts w:ascii="Unica 77 LL Medium" w:hAnsi="Unica 77 LL Medium" w:cs="Unica 77 LL Medium"/>
          <w:sz w:val="40"/>
          <w:szCs w:val="40"/>
        </w:rPr>
        <w:t xml:space="preserve">; moving through </w:t>
      </w:r>
      <w:r w:rsidRPr="00FC5F33">
        <w:rPr>
          <w:rFonts w:ascii="Unica 77 LL Medium" w:hAnsi="Unica 77 LL Medium" w:cs="Unica 77 LL Medium"/>
          <w:sz w:val="40"/>
          <w:szCs w:val="40"/>
        </w:rPr>
        <w:lastRenderedPageBreak/>
        <w:t>Via Lucis [Way of Light] as a nod to the transition from night into day; and ending in the clearing of Starshine and Clay, a bold, vibrant and eruptive new beginning - a dawn chorus charged with Sarah’s own dynamic force and energy, a celebration of life and of the power of minds, bodies and spirits, wherever they might be.</w:t>
      </w:r>
    </w:p>
    <w:p w14:paraId="5FB8944A" w14:textId="77777777" w:rsidR="00897304" w:rsidRPr="005B2E58" w:rsidRDefault="00897304" w:rsidP="7EDBA728">
      <w:pPr>
        <w:pStyle w:val="p1"/>
        <w:spacing w:line="360" w:lineRule="auto"/>
        <w:rPr>
          <w:rFonts w:ascii="Unica 77 LL Medium" w:hAnsi="Unica 77 LL Medium" w:cs="Unica 77 LL Medium"/>
          <w:sz w:val="40"/>
          <w:szCs w:val="40"/>
        </w:rPr>
      </w:pPr>
    </w:p>
    <w:p w14:paraId="2017C8F9" w14:textId="1CF2CF1F" w:rsidR="7EDBA728" w:rsidRDefault="00897304" w:rsidP="7EDBA728">
      <w:pPr>
        <w:pStyle w:val="p1"/>
        <w:spacing w:line="360" w:lineRule="auto"/>
        <w:rPr>
          <w:rFonts w:ascii="Unica 77 LL Medium" w:hAnsi="Unica 77 LL Medium" w:cs="Unica 77 LL Medium"/>
          <w:sz w:val="40"/>
          <w:szCs w:val="40"/>
        </w:rPr>
      </w:pPr>
      <w:r>
        <w:rPr>
          <w:noProof/>
        </w:rPr>
        <mc:AlternateContent>
          <mc:Choice Requires="wps">
            <w:drawing>
              <wp:anchor distT="0" distB="0" distL="114300" distR="114300" simplePos="0" relativeHeight="251659264" behindDoc="0" locked="0" layoutInCell="1" allowOverlap="1" wp14:anchorId="2A008841" wp14:editId="7177F958">
                <wp:simplePos x="0" y="0"/>
                <wp:positionH relativeFrom="column">
                  <wp:posOffset>0</wp:posOffset>
                </wp:positionH>
                <wp:positionV relativeFrom="paragraph">
                  <wp:posOffset>-635</wp:posOffset>
                </wp:positionV>
                <wp:extent cx="5753100" cy="19050"/>
                <wp:effectExtent l="0" t="0" r="19050" b="19050"/>
                <wp:wrapNone/>
                <wp:docPr id="938757332" name="Straight Connector 4"/>
                <wp:cNvGraphicFramePr/>
                <a:graphic xmlns:a="http://schemas.openxmlformats.org/drawingml/2006/main">
                  <a:graphicData uri="http://schemas.microsoft.com/office/word/2010/wordprocessingShape">
                    <wps:wsp>
                      <wps:cNvCnPr/>
                      <wps:spPr>
                        <a:xfrm flipV="1">
                          <a:off x="0" y="0"/>
                          <a:ext cx="5753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22E1F5" id="Straight Connector 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0,-.05pt" to="45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" strokecolor="black [3200]" strokeweight=".5pt">
                <v:stroke joinstyle="miter"/>
              </v:line>
            </w:pict>
          </mc:Fallback>
        </mc:AlternateContent>
      </w:r>
    </w:p>
    <w:p w14:paraId="5826BA3B" w14:textId="416D69B7"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 xml:space="preserve">This exhibition was made possible thanks to the support of Headline Supporter: </w:t>
      </w:r>
    </w:p>
    <w:p w14:paraId="183A173F" w14:textId="501A606F"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Lisson, and The Sarah Cunningham Exhibition Circle:  The Nixon Collection, Tilman Kriesel, Timo Miettinen, ABCollection, Art of Palm and those who wish to remain anonymous.</w:t>
      </w:r>
    </w:p>
    <w:p w14:paraId="7C2EBA9B" w14:textId="3B3CC968" w:rsidR="7EDBA728" w:rsidRDefault="7EDBA728" w:rsidP="7EDBA728">
      <w:pPr>
        <w:pStyle w:val="p1"/>
        <w:spacing w:line="360" w:lineRule="auto"/>
        <w:rPr>
          <w:rFonts w:ascii="Unica 77 LL Medium" w:hAnsi="Unica 77 LL Medium" w:cs="Unica 77 LL Medium"/>
          <w:sz w:val="40"/>
          <w:szCs w:val="40"/>
        </w:rPr>
      </w:pPr>
    </w:p>
    <w:p w14:paraId="4F431CC1" w14:textId="7F7C2832"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lastRenderedPageBreak/>
        <w:t>Exhibition graphics by Waste Studio.</w:t>
      </w:r>
    </w:p>
    <w:p w14:paraId="7956A27E" w14:textId="1D192267" w:rsidR="7EDBA728" w:rsidRDefault="7EDBA728" w:rsidP="7EDBA728">
      <w:pPr>
        <w:pStyle w:val="p1"/>
        <w:spacing w:line="360" w:lineRule="auto"/>
        <w:rPr>
          <w:rFonts w:ascii="Unica 77 LL Medium" w:hAnsi="Unica 77 LL Medium" w:cs="Unica 77 LL Medium"/>
          <w:sz w:val="40"/>
          <w:szCs w:val="40"/>
        </w:rPr>
      </w:pPr>
    </w:p>
    <w:p w14:paraId="4E15FFF9" w14:textId="1A98894F" w:rsidR="00843800" w:rsidRPr="005B2E58" w:rsidRDefault="2792FB7E" w:rsidP="117E80C0">
      <w:pPr>
        <w:pStyle w:val="p1"/>
        <w:spacing w:line="360" w:lineRule="auto"/>
      </w:pPr>
      <w:r w:rsidRPr="7EDBA728">
        <w:rPr>
          <w:rFonts w:ascii="Unica 77 LL Medium" w:hAnsi="Unica 77 LL Medium" w:cs="Unica 77 LL Medium"/>
          <w:sz w:val="40"/>
          <w:szCs w:val="40"/>
        </w:rPr>
        <w:t xml:space="preserve">We would like to extend our deepest thanks to Sarah’s family, Eddie, Sue and Anthony and to Kay Dawson for their huge generosity and support in the realisation of this exhibition. </w:t>
      </w:r>
    </w:p>
    <w:p w14:paraId="48D611A1" w14:textId="5EDCD762" w:rsidR="00843800" w:rsidRPr="005B2E58" w:rsidRDefault="00843800" w:rsidP="7EDBA728">
      <w:pPr>
        <w:pStyle w:val="p1"/>
        <w:spacing w:line="360" w:lineRule="auto"/>
        <w:rPr>
          <w:rFonts w:ascii="Unica 77 LL Medium" w:hAnsi="Unica 77 LL Medium" w:cs="Unica 77 LL Medium"/>
          <w:sz w:val="40"/>
          <w:szCs w:val="40"/>
        </w:rPr>
      </w:pPr>
    </w:p>
    <w:p w14:paraId="2091E38D" w14:textId="2248481A"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 xml:space="preserve">Special thanks to Max Bossier, Elissa Goldstone, Victoria Mitchell, Andrew Price and Ruya Worthy at Lisson and to all the lenders who have supported us in bringing together this selection of Sarah Cunningham’s works; to the contributors to the accompanying publication and live programme, whose ideas and research will offer new viewpoints into Cunningham’s practice: Hettie Judah, John Newling, Niall Ó </w:t>
      </w:r>
      <w:r w:rsidRPr="7EDBA728">
        <w:rPr>
          <w:rFonts w:ascii="Unica 77 LL Medium" w:hAnsi="Unica 77 LL Medium" w:cs="Unica 77 LL Medium"/>
          <w:sz w:val="40"/>
          <w:szCs w:val="40"/>
        </w:rPr>
        <w:lastRenderedPageBreak/>
        <w:t>Faircheallaigh, Martin Clarkson, Dr. Adam Searle, Jason Redwood, Millie Quick, Dr. Lara Pucci, Irina Razumovskaya and Matthew Chesney; and to Daniel Chehade for realising the publication design.</w:t>
      </w:r>
    </w:p>
    <w:p w14:paraId="5149D9BE" w14:textId="5EC72829" w:rsidR="7EDBA728" w:rsidRDefault="7EDBA728" w:rsidP="7EDBA728">
      <w:pPr>
        <w:pStyle w:val="p1"/>
        <w:spacing w:line="360" w:lineRule="auto"/>
        <w:rPr>
          <w:rFonts w:ascii="Unica 77 LL Medium" w:hAnsi="Unica 77 LL Medium" w:cs="Unica 77 LL Medium"/>
          <w:sz w:val="40"/>
          <w:szCs w:val="40"/>
        </w:rPr>
      </w:pPr>
    </w:p>
    <w:p w14:paraId="4290F41E" w14:textId="21B5AEED"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And finally, a very special thanks to the entire team at Nottingham Contemporary.</w:t>
      </w:r>
    </w:p>
    <w:p w14:paraId="40D232A4" w14:textId="16807814" w:rsidR="7EDBA728" w:rsidRDefault="7EDBA728" w:rsidP="7EDBA728">
      <w:pPr>
        <w:pStyle w:val="p1"/>
        <w:spacing w:line="360" w:lineRule="auto"/>
        <w:rPr>
          <w:rFonts w:ascii="Unica 77 LL Medium" w:hAnsi="Unica 77 LL Medium" w:cs="Unica 77 LL Medium"/>
          <w:sz w:val="40"/>
          <w:szCs w:val="40"/>
        </w:rPr>
      </w:pPr>
    </w:p>
    <w:p w14:paraId="78EAB361" w14:textId="00DB2250"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Nottingham Contemporary is a registered charity and dependent on the generosity of our visitors, partners and supporters.</w:t>
      </w:r>
    </w:p>
    <w:p w14:paraId="2063AF7F" w14:textId="64A4F57C" w:rsidR="7EDBA728" w:rsidRDefault="7EDBA728" w:rsidP="7EDBA728">
      <w:pPr>
        <w:pStyle w:val="p1"/>
        <w:spacing w:line="360" w:lineRule="auto"/>
        <w:rPr>
          <w:rFonts w:ascii="Unica 77 LL Medium" w:hAnsi="Unica 77 LL Medium" w:cs="Unica 77 LL Medium"/>
          <w:sz w:val="40"/>
          <w:szCs w:val="40"/>
        </w:rPr>
      </w:pPr>
    </w:p>
    <w:p w14:paraId="3E00FA2D" w14:textId="77777777" w:rsidR="00FC5F33" w:rsidRDefault="2792FB7E" w:rsidP="117E80C0">
      <w:pPr>
        <w:pStyle w:val="p1"/>
        <w:spacing w:line="360" w:lineRule="auto"/>
      </w:pPr>
      <w:r w:rsidRPr="7EDBA728">
        <w:rPr>
          <w:rFonts w:ascii="Unica 77 LL Medium" w:hAnsi="Unica 77 LL Medium" w:cs="Unica 77 LL Medium"/>
          <w:sz w:val="40"/>
          <w:szCs w:val="40"/>
        </w:rPr>
        <w:t xml:space="preserve">If you would like to use any alternative forms of interpretation, we have a range of accessible </w:t>
      </w:r>
      <w:r w:rsidRPr="7EDBA728">
        <w:rPr>
          <w:rFonts w:ascii="Unica 77 LL Medium" w:hAnsi="Unica 77 LL Medium" w:cs="Unica 77 LL Medium"/>
          <w:sz w:val="40"/>
          <w:szCs w:val="40"/>
        </w:rPr>
        <w:lastRenderedPageBreak/>
        <w:t>versions on our Access Wall beside Reception or alongside the wall text in the exhibition.</w:t>
      </w:r>
      <w:r w:rsidR="00FC5F33" w:rsidRPr="00FC5F33">
        <w:t xml:space="preserve"> </w:t>
      </w:r>
    </w:p>
    <w:p w14:paraId="46E4D2E7" w14:textId="77777777" w:rsidR="00FC5F33" w:rsidRDefault="00FC5F33" w:rsidP="117E80C0">
      <w:pPr>
        <w:pStyle w:val="p1"/>
        <w:spacing w:line="360" w:lineRule="auto"/>
      </w:pPr>
    </w:p>
    <w:p w14:paraId="3CE1A4A0" w14:textId="77777777" w:rsidR="00FC5F33"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sz w:val="40"/>
          <w:szCs w:val="40"/>
        </w:rPr>
        <w:t xml:space="preserve">Environmental: Nottingham Contemporary is committed to advancing sustainability within the organisation and aims to explore and embed sustainable working practices and habits within our workplace and across the sector. This includes standardising environmental considerations at all stages of decision making. </w:t>
      </w:r>
    </w:p>
    <w:p w14:paraId="2C399664" w14:textId="77777777" w:rsidR="00FC5F33" w:rsidRDefault="00FC5F33" w:rsidP="117E80C0">
      <w:pPr>
        <w:pStyle w:val="p1"/>
        <w:spacing w:line="360" w:lineRule="auto"/>
        <w:rPr>
          <w:rFonts w:ascii="Unica 77 LL Medium" w:hAnsi="Unica 77 LL Medium" w:cs="Unica 77 LL Medium"/>
          <w:sz w:val="40"/>
          <w:szCs w:val="40"/>
        </w:rPr>
      </w:pPr>
    </w:p>
    <w:p w14:paraId="27CE5E95" w14:textId="37755B3A" w:rsidR="117E80C0"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sz w:val="40"/>
          <w:szCs w:val="40"/>
        </w:rPr>
        <w:t xml:space="preserve">In </w:t>
      </w:r>
      <w:r w:rsidRPr="00FC5F33">
        <w:rPr>
          <w:rFonts w:ascii="Unica 77 LL Medium" w:hAnsi="Unica 77 LL Medium" w:cs="Unica 77 LL Medium"/>
          <w:i/>
          <w:iCs/>
          <w:sz w:val="40"/>
          <w:szCs w:val="40"/>
        </w:rPr>
        <w:t>Midnight Sun</w:t>
      </w:r>
      <w:r w:rsidRPr="00FC5F33">
        <w:rPr>
          <w:rFonts w:ascii="Unica 77 LL Medium" w:hAnsi="Unica 77 LL Medium" w:cs="Unica 77 LL Medium"/>
          <w:sz w:val="40"/>
          <w:szCs w:val="40"/>
        </w:rPr>
        <w:t xml:space="preserve"> the exhibition graphics have been produced by local suppliers Hayman Creative. Since spring 2026 we have switched our wall texts from cut vinyl to </w:t>
      </w:r>
      <w:proofErr w:type="spellStart"/>
      <w:r w:rsidRPr="00FC5F33">
        <w:rPr>
          <w:rFonts w:ascii="Unica 77 LL Medium" w:hAnsi="Unica 77 LL Medium" w:cs="Unica 77 LL Medium"/>
          <w:sz w:val="40"/>
          <w:szCs w:val="40"/>
        </w:rPr>
        <w:t>Xanitaprint</w:t>
      </w:r>
      <w:proofErr w:type="spellEnd"/>
      <w:r w:rsidRPr="00FC5F33">
        <w:rPr>
          <w:rFonts w:ascii="Unica 77 LL Medium" w:hAnsi="Unica 77 LL Medium" w:cs="Unica 77 LL Medium"/>
          <w:sz w:val="40"/>
          <w:szCs w:val="40"/>
        </w:rPr>
        <w:t xml:space="preserve">, a recyclable material. Our exhibitions are always built and installed by local fine art technicians. </w:t>
      </w:r>
      <w:r w:rsidRPr="00FC5F33">
        <w:rPr>
          <w:rFonts w:ascii="Unica 77 LL Medium" w:hAnsi="Unica 77 LL Medium" w:cs="Unica 77 LL Medium"/>
          <w:sz w:val="40"/>
          <w:szCs w:val="40"/>
        </w:rPr>
        <w:lastRenderedPageBreak/>
        <w:t>Our exhibition notes are printed on FSC Mix paper (Forest Stewardship Council ® certified products manufactured with a variety of sources including FSC-certified virgin fibre, controlled wood and/ or recycled materials).</w:t>
      </w:r>
    </w:p>
    <w:p w14:paraId="2AD1F239" w14:textId="77777777" w:rsidR="00FC5F33" w:rsidRDefault="00FC5F33" w:rsidP="117E80C0">
      <w:pPr>
        <w:pStyle w:val="p1"/>
        <w:spacing w:line="360" w:lineRule="auto"/>
        <w:rPr>
          <w:rFonts w:ascii="Unica 77 LL Medium" w:hAnsi="Unica 77 LL Medium" w:cs="Unica 77 LL Medium"/>
          <w:sz w:val="40"/>
          <w:szCs w:val="40"/>
        </w:rPr>
      </w:pPr>
    </w:p>
    <w:p w14:paraId="47662EE4" w14:textId="77777777" w:rsidR="00FC5F33"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b/>
          <w:bCs/>
          <w:sz w:val="40"/>
          <w:szCs w:val="40"/>
        </w:rPr>
        <w:t>Curated by:</w:t>
      </w:r>
      <w:r w:rsidRPr="00FC5F33">
        <w:rPr>
          <w:rFonts w:ascii="Unica 77 LL Medium" w:hAnsi="Unica 77 LL Medium" w:cs="Unica 77 LL Medium"/>
          <w:sz w:val="40"/>
          <w:szCs w:val="40"/>
        </w:rPr>
        <w:t xml:space="preserve"> Katie Simpson and Niall Ó </w:t>
      </w:r>
      <w:proofErr w:type="spellStart"/>
      <w:r w:rsidRPr="00FC5F33">
        <w:rPr>
          <w:rFonts w:ascii="Unica 77 LL Medium" w:hAnsi="Unica 77 LL Medium" w:cs="Unica 77 LL Medium"/>
          <w:sz w:val="40"/>
          <w:szCs w:val="40"/>
        </w:rPr>
        <w:t>Faircheallaigh</w:t>
      </w:r>
      <w:proofErr w:type="spellEnd"/>
      <w:r w:rsidRPr="00FC5F33">
        <w:rPr>
          <w:rFonts w:ascii="Unica 77 LL Medium" w:hAnsi="Unica 77 LL Medium" w:cs="Unica 77 LL Medium"/>
          <w:sz w:val="40"/>
          <w:szCs w:val="40"/>
        </w:rPr>
        <w:t xml:space="preserve">, assisted by Klara Szafrańska and Xin Chen </w:t>
      </w:r>
    </w:p>
    <w:p w14:paraId="460EAEC9" w14:textId="77777777" w:rsidR="00FC5F33"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b/>
          <w:bCs/>
          <w:sz w:val="40"/>
          <w:szCs w:val="40"/>
        </w:rPr>
        <w:t>3D Design and Exhibition Build Lead:</w:t>
      </w:r>
      <w:r w:rsidRPr="00FC5F33">
        <w:rPr>
          <w:rFonts w:ascii="Unica 77 LL Medium" w:hAnsi="Unica 77 LL Medium" w:cs="Unica 77 LL Medium"/>
          <w:sz w:val="40"/>
          <w:szCs w:val="40"/>
        </w:rPr>
        <w:t xml:space="preserve"> David Thomas </w:t>
      </w:r>
    </w:p>
    <w:p w14:paraId="0545D7B5" w14:textId="77777777" w:rsidR="00FC5F33"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b/>
          <w:bCs/>
          <w:sz w:val="40"/>
          <w:szCs w:val="40"/>
        </w:rPr>
        <w:t xml:space="preserve">Bench Fabrication: </w:t>
      </w:r>
      <w:r w:rsidRPr="00FC5F33">
        <w:rPr>
          <w:rFonts w:ascii="Unica 77 LL Medium" w:hAnsi="Unica 77 LL Medium" w:cs="Unica 77 LL Medium"/>
          <w:sz w:val="40"/>
          <w:szCs w:val="40"/>
        </w:rPr>
        <w:t xml:space="preserve">Jack Narewski and David Thomas </w:t>
      </w:r>
    </w:p>
    <w:p w14:paraId="00F12245" w14:textId="77777777" w:rsidR="00FC5F33"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b/>
          <w:bCs/>
          <w:sz w:val="40"/>
          <w:szCs w:val="40"/>
        </w:rPr>
        <w:t>Exhibition Build and Installation:</w:t>
      </w:r>
      <w:r w:rsidRPr="00FC5F33">
        <w:rPr>
          <w:rFonts w:ascii="Unica 77 LL Medium" w:hAnsi="Unica 77 LL Medium" w:cs="Unica 77 LL Medium"/>
          <w:sz w:val="40"/>
          <w:szCs w:val="40"/>
        </w:rPr>
        <w:t xml:space="preserve"> Helen Bartholomew, Jon Chambers, Jack Narewski, </w:t>
      </w:r>
      <w:r w:rsidRPr="00FC5F33">
        <w:rPr>
          <w:rFonts w:ascii="Unica 77 LL Medium" w:hAnsi="Unica 77 LL Medium" w:cs="Unica 77 LL Medium"/>
          <w:sz w:val="40"/>
          <w:szCs w:val="40"/>
        </w:rPr>
        <w:lastRenderedPageBreak/>
        <w:t xml:space="preserve">Craig David Parr, Emily Stollery, and Hannah Templeman </w:t>
      </w:r>
    </w:p>
    <w:p w14:paraId="7F9AD7F8" w14:textId="77777777" w:rsidR="00FC5F33"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b/>
          <w:bCs/>
          <w:sz w:val="40"/>
          <w:szCs w:val="40"/>
        </w:rPr>
        <w:t>Condition Checking:</w:t>
      </w:r>
      <w:r w:rsidRPr="00FC5F33">
        <w:rPr>
          <w:rFonts w:ascii="Unica 77 LL Medium" w:hAnsi="Unica 77 LL Medium" w:cs="Unica 77 LL Medium"/>
          <w:sz w:val="40"/>
          <w:szCs w:val="40"/>
        </w:rPr>
        <w:t xml:space="preserve"> Jenna Jones, Lara Mattinson, and Simon Withers </w:t>
      </w:r>
    </w:p>
    <w:p w14:paraId="55C1EA0D" w14:textId="77777777" w:rsidR="00FC5F33"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b/>
          <w:bCs/>
          <w:sz w:val="40"/>
          <w:szCs w:val="40"/>
        </w:rPr>
        <w:t xml:space="preserve">Development: </w:t>
      </w:r>
      <w:r w:rsidRPr="00FC5F33">
        <w:rPr>
          <w:rFonts w:ascii="Unica 77 LL Medium" w:hAnsi="Unica 77 LL Medium" w:cs="Unica 77 LL Medium"/>
          <w:sz w:val="40"/>
          <w:szCs w:val="40"/>
        </w:rPr>
        <w:t xml:space="preserve">Emma Graves and Antonia Seroff </w:t>
      </w:r>
      <w:r w:rsidRPr="00FC5F33">
        <w:rPr>
          <w:rFonts w:ascii="Unica 77 LL Medium" w:hAnsi="Unica 77 LL Medium" w:cs="Unica 77 LL Medium"/>
          <w:b/>
          <w:bCs/>
          <w:sz w:val="40"/>
          <w:szCs w:val="40"/>
        </w:rPr>
        <w:t xml:space="preserve">Marketing: </w:t>
      </w:r>
      <w:r w:rsidRPr="00FC5F33">
        <w:rPr>
          <w:rFonts w:ascii="Unica 77 LL Medium" w:hAnsi="Unica 77 LL Medium" w:cs="Unica 77 LL Medium"/>
          <w:sz w:val="40"/>
          <w:szCs w:val="40"/>
        </w:rPr>
        <w:t xml:space="preserve">Catherine Masters and Holly Nowak </w:t>
      </w:r>
      <w:r w:rsidRPr="00FC5F33">
        <w:rPr>
          <w:rFonts w:ascii="Unica 77 LL Medium" w:hAnsi="Unica 77 LL Medium" w:cs="Unica 77 LL Medium"/>
          <w:b/>
          <w:bCs/>
          <w:sz w:val="40"/>
          <w:szCs w:val="40"/>
        </w:rPr>
        <w:t>Learning programme:</w:t>
      </w:r>
      <w:r w:rsidRPr="00FC5F33">
        <w:rPr>
          <w:rFonts w:ascii="Unica 77 LL Medium" w:hAnsi="Unica 77 LL Medium" w:cs="Unica 77 LL Medium"/>
          <w:sz w:val="40"/>
          <w:szCs w:val="40"/>
        </w:rPr>
        <w:t xml:space="preserve"> Sandra Austerfield, Amelia Daiz, Chan Hyacinth Fagan, Pasha Kincaid, Susannah Lambert, Milee Lee, Ursula Rae, Peter Rumney, Rachel Scanlon, Amanda Spruyt, Andrew Martyn Sugars, Holly Tea, Charlotte Tupper, Stephanie Wardle and Sian Watson Taylor </w:t>
      </w:r>
    </w:p>
    <w:p w14:paraId="35C4C7E2" w14:textId="77777777" w:rsidR="00FC5F33"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b/>
          <w:bCs/>
          <w:sz w:val="40"/>
          <w:szCs w:val="40"/>
        </w:rPr>
        <w:t xml:space="preserve">Exhibition Invigilators: </w:t>
      </w:r>
      <w:r w:rsidRPr="00FC5F33">
        <w:rPr>
          <w:rFonts w:ascii="Unica 77 LL Medium" w:hAnsi="Unica 77 LL Medium" w:cs="Unica 77 LL Medium"/>
          <w:sz w:val="40"/>
          <w:szCs w:val="40"/>
        </w:rPr>
        <w:t xml:space="preserve">Winter Beaumont, Tom Chamberlain, Nadim Chaudry, Lynn Chippendale, Olwen Davies, Quinn </w:t>
      </w:r>
      <w:proofErr w:type="spellStart"/>
      <w:r w:rsidRPr="00FC5F33">
        <w:rPr>
          <w:rFonts w:ascii="Unica 77 LL Medium" w:hAnsi="Unica 77 LL Medium" w:cs="Unica 77 LL Medium"/>
          <w:sz w:val="40"/>
          <w:szCs w:val="40"/>
        </w:rPr>
        <w:t>Greytryx</w:t>
      </w:r>
      <w:proofErr w:type="spellEnd"/>
      <w:r w:rsidRPr="00FC5F33">
        <w:rPr>
          <w:rFonts w:ascii="Unica 77 LL Medium" w:hAnsi="Unica 77 LL Medium" w:cs="Unica 77 LL Medium"/>
          <w:sz w:val="40"/>
          <w:szCs w:val="40"/>
        </w:rPr>
        <w:t xml:space="preserve">, Lachlan Hui, Jenna </w:t>
      </w:r>
      <w:r w:rsidRPr="00FC5F33">
        <w:rPr>
          <w:rFonts w:ascii="Unica 77 LL Medium" w:hAnsi="Unica 77 LL Medium" w:cs="Unica 77 LL Medium"/>
          <w:sz w:val="40"/>
          <w:szCs w:val="40"/>
        </w:rPr>
        <w:lastRenderedPageBreak/>
        <w:t xml:space="preserve">Jones, Milee Lee, Karen Lunt, Lara Mattinson, Craig David Parr, Millie Quick, Nikki Stevenson, Olu Taiwo and Simon Withers </w:t>
      </w:r>
    </w:p>
    <w:p w14:paraId="6100F1C2" w14:textId="77777777" w:rsidR="00FC5F33"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b/>
          <w:bCs/>
          <w:sz w:val="40"/>
          <w:szCs w:val="40"/>
        </w:rPr>
        <w:t>Visitor Experience:</w:t>
      </w:r>
      <w:r w:rsidRPr="00FC5F33">
        <w:rPr>
          <w:rFonts w:ascii="Unica 77 LL Medium" w:hAnsi="Unica 77 LL Medium" w:cs="Unica 77 LL Medium"/>
          <w:sz w:val="40"/>
          <w:szCs w:val="40"/>
        </w:rPr>
        <w:t xml:space="preserve"> Emma Beischer, Paul Buddle, Nadim Chaudry, Olwen Davies, Sam Harrison, Jenna Jones, Lucy Martin, Holly Matthews, Craig David Parr and Jordan Sterry </w:t>
      </w:r>
    </w:p>
    <w:p w14:paraId="5D78E4EC" w14:textId="77777777" w:rsidR="00FC5F33"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b/>
          <w:bCs/>
          <w:sz w:val="40"/>
          <w:szCs w:val="40"/>
        </w:rPr>
        <w:t>People and Culture:</w:t>
      </w:r>
      <w:r w:rsidRPr="00FC5F33">
        <w:rPr>
          <w:rFonts w:ascii="Unica 77 LL Medium" w:hAnsi="Unica 77 LL Medium" w:cs="Unica 77 LL Medium"/>
          <w:sz w:val="40"/>
          <w:szCs w:val="40"/>
        </w:rPr>
        <w:t xml:space="preserve"> Lauren Riley </w:t>
      </w:r>
    </w:p>
    <w:p w14:paraId="3898F8F4" w14:textId="7C477C4F" w:rsidR="00FC5F33" w:rsidRDefault="00FC5F33" w:rsidP="117E80C0">
      <w:pPr>
        <w:pStyle w:val="p1"/>
        <w:spacing w:line="360" w:lineRule="auto"/>
        <w:rPr>
          <w:rFonts w:ascii="Unica 77 LL Medium" w:hAnsi="Unica 77 LL Medium" w:cs="Unica 77 LL Medium"/>
          <w:sz w:val="40"/>
          <w:szCs w:val="40"/>
        </w:rPr>
      </w:pPr>
      <w:r w:rsidRPr="00FC5F33">
        <w:rPr>
          <w:rFonts w:ascii="Unica 77 LL Medium" w:hAnsi="Unica 77 LL Medium" w:cs="Unica 77 LL Medium"/>
          <w:b/>
          <w:bCs/>
          <w:sz w:val="40"/>
          <w:szCs w:val="40"/>
        </w:rPr>
        <w:t>Finance and Operations:</w:t>
      </w:r>
      <w:r w:rsidRPr="00FC5F33">
        <w:rPr>
          <w:rFonts w:ascii="Unica 77 LL Medium" w:hAnsi="Unica 77 LL Medium" w:cs="Unica 77 LL Medium"/>
          <w:sz w:val="40"/>
          <w:szCs w:val="40"/>
        </w:rPr>
        <w:t xml:space="preserve"> Andy Batson, Jon Chambers, Mandy Newbold and David Thomas</w:t>
      </w:r>
    </w:p>
    <w:p w14:paraId="47F1649D" w14:textId="38FAD838" w:rsidR="00897304" w:rsidRDefault="00897304" w:rsidP="117E80C0">
      <w:pPr>
        <w:pStyle w:val="p1"/>
        <w:spacing w:line="360" w:lineRule="auto"/>
        <w:rPr>
          <w:rFonts w:ascii="Unica 77 LL Medium" w:hAnsi="Unica 77 LL Medium" w:cs="Unica 77 LL Medium"/>
          <w:sz w:val="40"/>
          <w:szCs w:val="40"/>
        </w:rPr>
      </w:pPr>
      <w:r>
        <w:rPr>
          <w:noProof/>
        </w:rPr>
        <mc:AlternateContent>
          <mc:Choice Requires="wps">
            <w:drawing>
              <wp:anchor distT="0" distB="0" distL="114300" distR="114300" simplePos="0" relativeHeight="251661312" behindDoc="0" locked="0" layoutInCell="1" allowOverlap="1" wp14:anchorId="75AF7A0A" wp14:editId="0A459EE2">
                <wp:simplePos x="0" y="0"/>
                <wp:positionH relativeFrom="margin">
                  <wp:align>left</wp:align>
                </wp:positionH>
                <wp:positionV relativeFrom="paragraph">
                  <wp:posOffset>284480</wp:posOffset>
                </wp:positionV>
                <wp:extent cx="5753100" cy="19050"/>
                <wp:effectExtent l="0" t="0" r="19050" b="19050"/>
                <wp:wrapNone/>
                <wp:docPr id="1317891954" name="Straight Connector 4"/>
                <wp:cNvGraphicFramePr/>
                <a:graphic xmlns:a="http://schemas.openxmlformats.org/drawingml/2006/main">
                  <a:graphicData uri="http://schemas.microsoft.com/office/word/2010/wordprocessingShape">
                    <wps:wsp>
                      <wps:cNvCnPr/>
                      <wps:spPr>
                        <a:xfrm flipV="1">
                          <a:off x="0" y="0"/>
                          <a:ext cx="5753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BD0C9D" id="Straight Connector 4"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22.4pt" to="453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" strokecolor="black [3200]" strokeweight=".5pt">
                <v:stroke joinstyle="miter"/>
                <w10:wrap anchorx="margin"/>
              </v:line>
            </w:pict>
          </mc:Fallback>
        </mc:AlternateContent>
      </w:r>
    </w:p>
    <w:p w14:paraId="1818B233" w14:textId="60871343" w:rsidR="00843800" w:rsidRPr="00843800" w:rsidRDefault="6792C8B3" w:rsidP="7EDBA728">
      <w:pPr>
        <w:spacing w:line="360" w:lineRule="auto"/>
        <w:rPr>
          <w:rFonts w:ascii="Unica 77 LL" w:eastAsia="Times New Roman" w:hAnsi="Unica 77 LL" w:cs="Unica 77 LL"/>
          <w:b/>
          <w:bCs/>
          <w:color w:val="141413"/>
          <w:kern w:val="0"/>
          <w:sz w:val="40"/>
          <w:szCs w:val="40"/>
          <w:lang w:eastAsia="en-GB"/>
          <w14:ligatures w14:val="none"/>
        </w:rPr>
      </w:pPr>
      <w:r w:rsidRPr="7EDBA728">
        <w:rPr>
          <w:rFonts w:ascii="Unica 77 LL" w:eastAsia="Times New Roman" w:hAnsi="Unica 77 LL" w:cs="Unica 77 LL"/>
          <w:b/>
          <w:bCs/>
          <w:color w:val="141413"/>
          <w:sz w:val="40"/>
          <w:szCs w:val="40"/>
          <w:lang w:eastAsia="en-GB"/>
        </w:rPr>
        <w:t>RELATED EVENTS</w:t>
      </w:r>
      <w:r w:rsidR="00843800">
        <w:br/>
      </w:r>
    </w:p>
    <w:p w14:paraId="37838BBB" w14:textId="77777777" w:rsidR="00843800" w:rsidRPr="00843800" w:rsidRDefault="00843800" w:rsidP="7EDBA728">
      <w:pPr>
        <w:rPr>
          <w:rFonts w:ascii="Unica 77 LL" w:eastAsia="Times New Roman" w:hAnsi="Unica 77 LL" w:cs="Unica 77 LL"/>
          <w:b/>
          <w:bCs/>
          <w:color w:val="141413"/>
          <w:kern w:val="0"/>
          <w:sz w:val="40"/>
          <w:szCs w:val="40"/>
          <w:lang w:eastAsia="en-GB"/>
          <w14:ligatures w14:val="none"/>
        </w:rPr>
      </w:pPr>
      <w:r w:rsidRPr="7EDBA728">
        <w:rPr>
          <w:rFonts w:ascii="Unica 77 LL" w:eastAsia="Times New Roman" w:hAnsi="Unica 77 LL" w:cs="Unica 77 LL"/>
          <w:b/>
          <w:bCs/>
          <w:color w:val="141413"/>
          <w:kern w:val="0"/>
          <w:sz w:val="40"/>
          <w:szCs w:val="40"/>
          <w:lang w:eastAsia="en-GB"/>
          <w14:ligatures w14:val="none"/>
        </w:rPr>
        <w:t>WALKTHROUGHS</w:t>
      </w:r>
    </w:p>
    <w:p w14:paraId="10E93ADC" w14:textId="22182754" w:rsidR="00843800" w:rsidRPr="00843800" w:rsidRDefault="00843800" w:rsidP="7EDBA728">
      <w:pPr>
        <w:rPr>
          <w:rFonts w:ascii="Unica 77 LL" w:eastAsia="Times New Roman" w:hAnsi="Unica 77 LL" w:cs="Unica 77 LL"/>
          <w:color w:val="141413"/>
          <w:kern w:val="0"/>
          <w:sz w:val="40"/>
          <w:szCs w:val="40"/>
          <w:lang w:eastAsia="en-GB"/>
          <w14:ligatures w14:val="none"/>
        </w:rPr>
      </w:pPr>
    </w:p>
    <w:p w14:paraId="4A723BB0" w14:textId="12C22358"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Wed 21 Oct, 1pm</w:t>
      </w:r>
    </w:p>
    <w:p w14:paraId="11CABCE0" w14:textId="3DD42D5A"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Curators’ Walkthrough</w:t>
      </w:r>
    </w:p>
    <w:p w14:paraId="3AE42611" w14:textId="4AA92E71" w:rsidR="00843800" w:rsidRPr="005B2E58"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lastRenderedPageBreak/>
        <w:t>Join Nottingham Contemporary’s curators for a tour of our autumn exhibitions.</w:t>
      </w:r>
    </w:p>
    <w:p w14:paraId="652F7B4B" w14:textId="104B8C60"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3B1C7AC3" w14:textId="32D29542"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Wed 4 Nov, 1pm</w:t>
      </w:r>
    </w:p>
    <w:p w14:paraId="64708D2F" w14:textId="5B874EAA" w:rsidR="00843800" w:rsidRPr="005B2E58"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With Martin Clarkson, fine art painter and friend.</w:t>
      </w:r>
    </w:p>
    <w:p w14:paraId="1741750F" w14:textId="7A29E76A"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Wed 18 Nov, 1pm</w:t>
      </w:r>
    </w:p>
    <w:p w14:paraId="6BF02994" w14:textId="6EC857A5" w:rsidR="42A17E01" w:rsidRDefault="42A17E01" w:rsidP="7EDBA728">
      <w:pPr>
        <w:spacing w:line="360" w:lineRule="auto"/>
      </w:pPr>
      <w:r w:rsidRPr="7EDBA728">
        <w:rPr>
          <w:rFonts w:ascii="Unica 77 LL Medium" w:eastAsia="Times New Roman" w:hAnsi="Unica 77 LL Medium" w:cs="Unica 77 LL Medium"/>
          <w:color w:val="141413"/>
          <w:sz w:val="40"/>
          <w:szCs w:val="40"/>
          <w:lang w:eastAsia="en-GB"/>
        </w:rPr>
        <w:t>With Dr. Adam Searle, Assistant Professor in Human Geography, University of Nottingham.</w:t>
      </w:r>
    </w:p>
    <w:p w14:paraId="40382E5F" w14:textId="2644BAC0"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353BF208" w14:textId="37733096"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 xml:space="preserve">Sat 28 Nov, 1pm </w:t>
      </w:r>
    </w:p>
    <w:p w14:paraId="23D880EF" w14:textId="3F4570B8"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BSL Exhibition Tour</w:t>
      </w:r>
    </w:p>
    <w:p w14:paraId="45908776" w14:textId="5FDA646E" w:rsidR="00843800" w:rsidRPr="005B2E58"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With Jason Redwood, BSL tour guide for the Turner Contemporary &amp; British Museum, BSL teacher &amp; presenter.</w:t>
      </w:r>
    </w:p>
    <w:p w14:paraId="52997A09" w14:textId="792B46C8"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5ACE39C1" w14:textId="66A46D57"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12.30 Talks</w:t>
      </w:r>
    </w:p>
    <w:p w14:paraId="437EF38E" w14:textId="7F130AC0"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lastRenderedPageBreak/>
        <w:t>12.30pm every Tue, Thu, Sat, and Sun, starting Tue 20 Oct</w:t>
      </w:r>
    </w:p>
    <w:p w14:paraId="42AE7A3E" w14:textId="635DF246" w:rsidR="00843800" w:rsidRPr="005B2E58"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Join one of our friendly Gallery Assistants for a short exploration of one of our current exhibitions.</w:t>
      </w:r>
    </w:p>
    <w:p w14:paraId="268614EC" w14:textId="1C1B854A" w:rsidR="7EDBA728" w:rsidRDefault="7EDBA728" w:rsidP="7EDBA728">
      <w:pPr>
        <w:spacing w:line="360" w:lineRule="auto"/>
        <w:rPr>
          <w:rFonts w:ascii="Unica 77 LL Medium" w:eastAsia="Times New Roman" w:hAnsi="Unica 77 LL Medium" w:cs="Unica 77 LL Medium"/>
          <w:b/>
          <w:bCs/>
          <w:color w:val="141413"/>
          <w:sz w:val="40"/>
          <w:szCs w:val="40"/>
          <w:lang w:eastAsia="en-GB"/>
        </w:rPr>
      </w:pPr>
    </w:p>
    <w:p w14:paraId="03D02883" w14:textId="1B6A4652"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WORKSHOPS</w:t>
      </w:r>
    </w:p>
    <w:p w14:paraId="2000530E" w14:textId="5DB9BC67" w:rsidR="7EDBA728" w:rsidRDefault="7EDBA728" w:rsidP="7EDBA728">
      <w:pPr>
        <w:spacing w:line="360" w:lineRule="auto"/>
        <w:rPr>
          <w:rFonts w:ascii="Unica 77 LL Medium" w:eastAsia="Times New Roman" w:hAnsi="Unica 77 LL Medium" w:cs="Unica 77 LL Medium"/>
          <w:b/>
          <w:bCs/>
          <w:color w:val="141413"/>
          <w:sz w:val="40"/>
          <w:szCs w:val="40"/>
          <w:lang w:eastAsia="en-GB"/>
        </w:rPr>
      </w:pPr>
    </w:p>
    <w:p w14:paraId="0DEC9B05" w14:textId="05F48124"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 xml:space="preserve">Sat 31 Oct, 2pm </w:t>
      </w:r>
    </w:p>
    <w:p w14:paraId="22FBFAD7" w14:textId="11C6A472"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Workshop on speculative design histories by Pina and Biblioteka</w:t>
      </w:r>
    </w:p>
    <w:p w14:paraId="4ABB9906" w14:textId="4B593D94" w:rsidR="00843800" w:rsidRPr="005B2E58"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An interdisciplinary workshop exploring the design histories of exhibitions and libraries as worldview machines.</w:t>
      </w:r>
    </w:p>
    <w:p w14:paraId="24B85127" w14:textId="55EA98A4"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084A503D" w14:textId="0B52475C"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 xml:space="preserve">Sun 25 Oct &amp; Sun 29 Nov, 2pm   </w:t>
      </w:r>
    </w:p>
    <w:p w14:paraId="72BC14A8" w14:textId="49D75C6A"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lastRenderedPageBreak/>
        <w:t>Grow your own planet</w:t>
      </w:r>
    </w:p>
    <w:p w14:paraId="309532CA" w14:textId="7B3389E8"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Learn, play and keep a worldbuilding game with artist and gallery assistant Millie Quick. Inspired by science fiction, we will craft maps surrounded by Sarah Cunningham’s vivid naturescapes in Gallery 3. Suitable for artists, writers, GameMasters and anyone curious (Age 14+).</w:t>
      </w:r>
    </w:p>
    <w:p w14:paraId="17DB47EF" w14:textId="16E63344"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1F18A294" w14:textId="398C6183"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PERFORMANCES</w:t>
      </w:r>
    </w:p>
    <w:p w14:paraId="39CC1600" w14:textId="05C2921B" w:rsidR="7EDBA728" w:rsidRDefault="7EDBA728" w:rsidP="7EDBA728">
      <w:pPr>
        <w:spacing w:line="360" w:lineRule="auto"/>
        <w:rPr>
          <w:rFonts w:ascii="Unica 77 LL Medium" w:eastAsia="Times New Roman" w:hAnsi="Unica 77 LL Medium" w:cs="Unica 77 LL Medium"/>
          <w:b/>
          <w:bCs/>
          <w:color w:val="141413"/>
          <w:sz w:val="40"/>
          <w:szCs w:val="40"/>
          <w:lang w:eastAsia="en-GB"/>
        </w:rPr>
      </w:pPr>
    </w:p>
    <w:p w14:paraId="785799EC" w14:textId="0AEE3A4A"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Fri 13, Sat 14 &amp; Sun 15 Nov, 12pm – 2pm &amp; 3pm – 5pm</w:t>
      </w:r>
    </w:p>
    <w:p w14:paraId="24CB8482" w14:textId="1B21C309"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Bar Tango by Beni Bosetto</w:t>
      </w:r>
    </w:p>
    <w:p w14:paraId="72A94DDC" w14:textId="6FA5D87A"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 xml:space="preserve">Join us for this new production exploring the corporeality </w:t>
      </w:r>
    </w:p>
    <w:p w14:paraId="58D506FD" w14:textId="1EA3A450"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lastRenderedPageBreak/>
        <w:t>of love through stage objects and a surreal</w:t>
      </w:r>
      <w:r w:rsidR="44AB2A2D" w:rsidRPr="7EDBA728">
        <w:rPr>
          <w:rFonts w:ascii="Unica 77 LL Medium" w:eastAsia="Times New Roman" w:hAnsi="Unica 77 LL Medium" w:cs="Unica 77 LL Medium"/>
          <w:color w:val="141413"/>
          <w:sz w:val="40"/>
          <w:szCs w:val="40"/>
          <w:lang w:eastAsia="en-GB"/>
        </w:rPr>
        <w:t xml:space="preserve"> </w:t>
      </w:r>
      <w:r w:rsidRPr="7EDBA728">
        <w:rPr>
          <w:rFonts w:ascii="Unica 77 LL Medium" w:eastAsia="Times New Roman" w:hAnsi="Unica 77 LL Medium" w:cs="Unica 77 LL Medium"/>
          <w:color w:val="141413"/>
          <w:sz w:val="40"/>
          <w:szCs w:val="40"/>
          <w:lang w:eastAsia="en-GB"/>
        </w:rPr>
        <w:t xml:space="preserve">choreography in which tango dancers inhabit costumes inspired by animals, plants, and minerals. </w:t>
      </w:r>
    </w:p>
    <w:p w14:paraId="2FBAE3C5" w14:textId="6AA08558"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30570C48" w14:textId="67DAB09E"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CONTEMPORARY X ART HISTORIES</w:t>
      </w:r>
    </w:p>
    <w:p w14:paraId="20E68ED0" w14:textId="77C38085"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A collaborative strand of programming between the University of Nottingham and Nottingham Contemporary.</w:t>
      </w:r>
    </w:p>
    <w:p w14:paraId="50B9060D" w14:textId="5B175208"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4F51837B" w14:textId="113F16E2"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Wed 25 Nov, 3pm</w:t>
      </w:r>
    </w:p>
    <w:p w14:paraId="78AF0450" w14:textId="4798D7C8"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Ways of Seeing, Learning and Making: With art historian, Dr. Lara Pucci (University of Nottingham), in conversation with ceramic sculptor, Irina Razumovskaya (Royal College of Art).</w:t>
      </w:r>
    </w:p>
    <w:p w14:paraId="15D95B94" w14:textId="182DAF43"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673D1535" w14:textId="7C9C6B67"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Wed 9 Dec, 3pm</w:t>
      </w:r>
    </w:p>
    <w:p w14:paraId="60E1B048" w14:textId="1BA59824"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Ways of Seeing, Learning and Making: With Backlit Gallery Co-Director, Matthew Chesney.</w:t>
      </w:r>
    </w:p>
    <w:p w14:paraId="77DA79D0" w14:textId="3C223FD0" w:rsidR="117E80C0" w:rsidRDefault="117E80C0" w:rsidP="7EDBA728">
      <w:pPr>
        <w:spacing w:line="360" w:lineRule="auto"/>
        <w:rPr>
          <w:rFonts w:ascii="Unica 77 LL Medium" w:eastAsia="Times New Roman" w:hAnsi="Unica 77 LL Medium" w:cs="Unica 77 LL Medium"/>
          <w:color w:val="141413"/>
          <w:sz w:val="40"/>
          <w:szCs w:val="40"/>
          <w:lang w:eastAsia="en-GB"/>
        </w:rPr>
      </w:pPr>
    </w:p>
    <w:p w14:paraId="527532C9" w14:textId="63A5E30D"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For more information about the exhibition, related events and learning programmes, visit nottinghamcontemporary.org or scan here:</w:t>
      </w:r>
    </w:p>
    <w:p w14:paraId="76DB48A5" w14:textId="2B878D74" w:rsidR="117E80C0" w:rsidRDefault="117E80C0" w:rsidP="117E80C0">
      <w:pPr>
        <w:spacing w:line="360" w:lineRule="auto"/>
      </w:pPr>
    </w:p>
    <w:p w14:paraId="0C655D40" w14:textId="238ED570" w:rsidR="00843800" w:rsidRPr="00843800" w:rsidRDefault="42A17E01" w:rsidP="7EDBA728">
      <w:pPr>
        <w:spacing w:line="360" w:lineRule="auto"/>
      </w:pPr>
      <w:r>
        <w:rPr>
          <w:noProof/>
        </w:rPr>
        <w:drawing>
          <wp:inline distT="0" distB="0" distL="0" distR="0" wp14:anchorId="514E9455" wp14:editId="7CF5FE76">
            <wp:extent cx="1421411" cy="1408566"/>
            <wp:effectExtent l="0" t="0" r="0" b="0"/>
            <wp:docPr id="5590639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63986" name="Picture 559063986"/>
                    <pic:cNvPicPr/>
                  </pic:nvPicPr>
                  <pic:blipFill>
                    <a:blip r:embed="rId9">
                      <a:extLst>
                        <a:ext uri="{28A0092B-C50C-407E-A947-70E740481C1C}">
                          <a14:useLocalDpi xmlns:a14="http://schemas.microsoft.com/office/drawing/2010/main"/>
                        </a:ext>
                      </a:extLst>
                    </a:blip>
                    <a:srcRect l="2352" t="2373"/>
                    <a:stretch>
                      <a:fillRect/>
                    </a:stretch>
                  </pic:blipFill>
                  <pic:spPr>
                    <a:xfrm>
                      <a:off x="0" y="0"/>
                      <a:ext cx="1421411" cy="1408566"/>
                    </a:xfrm>
                    <a:prstGeom prst="rect">
                      <a:avLst/>
                    </a:prstGeom>
                  </pic:spPr>
                </pic:pic>
              </a:graphicData>
            </a:graphic>
          </wp:inline>
        </w:drawing>
      </w:r>
    </w:p>
    <w:sectPr w:rsidR="00843800" w:rsidRPr="00843800">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9EE50" w14:textId="77777777" w:rsidR="009264AF" w:rsidRDefault="009264AF" w:rsidP="00843800">
      <w:r>
        <w:separator/>
      </w:r>
    </w:p>
  </w:endnote>
  <w:endnote w:type="continuationSeparator" w:id="0">
    <w:p w14:paraId="25487C97" w14:textId="77777777" w:rsidR="009264AF" w:rsidRDefault="009264AF" w:rsidP="0084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ca 77 LL">
    <w:panose1 w:val="020B0504010101010104"/>
    <w:charset w:val="00"/>
    <w:family w:val="swiss"/>
    <w:notTrueType/>
    <w:pitch w:val="variable"/>
    <w:sig w:usb0="A00000FF" w:usb1="4000207B" w:usb2="00000008" w:usb3="00000000" w:csb0="00000093" w:csb1="00000000"/>
  </w:font>
  <w:font w:name="Unica 77 LL Light">
    <w:panose1 w:val="020B0404010101010104"/>
    <w:charset w:val="4D"/>
    <w:family w:val="swiss"/>
    <w:notTrueType/>
    <w:pitch w:val="variable"/>
    <w:sig w:usb0="A00000FF" w:usb1="4000207B" w:usb2="00000008" w:usb3="00000000" w:csb0="00000093" w:csb1="00000000"/>
  </w:font>
  <w:font w:name="Unica 77 LL Medium">
    <w:panose1 w:val="020B0604010101010104"/>
    <w:charset w:val="00"/>
    <w:family w:val="swiss"/>
    <w:notTrueType/>
    <w:pitch w:val="variable"/>
    <w:sig w:usb0="A00000FF" w:usb1="4000207B" w:usb2="00000008" w:usb3="00000000" w:csb0="00000093" w:csb1="00000000"/>
  </w:font>
  <w:font w:name="Unica77 LL">
    <w:panose1 w:val="020B0804030101020102"/>
    <w:charset w:val="00"/>
    <w:family w:val="swiss"/>
    <w:notTrueType/>
    <w:pitch w:val="variable"/>
    <w:sig w:usb0="A00000BF" w:usb1="4000206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2086111"/>
      <w:docPartObj>
        <w:docPartGallery w:val="Page Numbers (Bottom of Page)"/>
        <w:docPartUnique/>
      </w:docPartObj>
    </w:sdtPr>
    <w:sdtContent>
      <w:p w14:paraId="35ABB081" w14:textId="70361EE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9121490" w14:textId="77777777" w:rsidR="005B2E58" w:rsidRDefault="005B2E58" w:rsidP="005B2E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3704667"/>
      <w:docPartObj>
        <w:docPartGallery w:val="Page Numbers (Bottom of Page)"/>
        <w:docPartUnique/>
      </w:docPartObj>
    </w:sdtPr>
    <w:sdtContent>
      <w:p w14:paraId="058FC077" w14:textId="494D3D2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82426" w14:textId="77777777" w:rsidR="005B2E58" w:rsidRDefault="005B2E58" w:rsidP="005B2E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32B9F" w14:textId="77777777" w:rsidR="009264AF" w:rsidRDefault="009264AF" w:rsidP="00843800">
      <w:r>
        <w:separator/>
      </w:r>
    </w:p>
  </w:footnote>
  <w:footnote w:type="continuationSeparator" w:id="0">
    <w:p w14:paraId="61ED80A3" w14:textId="77777777" w:rsidR="009264AF" w:rsidRDefault="009264AF" w:rsidP="00843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445D" w14:textId="6938C9E2" w:rsidR="00843800" w:rsidRPr="005B2E58" w:rsidRDefault="117E80C0">
    <w:pPr>
      <w:pStyle w:val="Header"/>
      <w:rPr>
        <w:rFonts w:ascii="Unica77 LL" w:hAnsi="Unica77 LL" w:cs="Unica77 LL"/>
        <w:b/>
        <w:bCs/>
      </w:rPr>
    </w:pPr>
    <w:r w:rsidRPr="117E80C0">
      <w:rPr>
        <w:rFonts w:ascii="Unica77 LL" w:hAnsi="Unica77 LL" w:cs="Unica77 LL"/>
        <w:b/>
        <w:bCs/>
      </w:rPr>
      <w:t xml:space="preserve">Large Print </w:t>
    </w:r>
    <w:r w:rsidR="00FC5F33">
      <w:rPr>
        <w:rFonts w:ascii="Unica77 LL" w:hAnsi="Unica77 LL" w:cs="Unica77 LL"/>
        <w:b/>
        <w:bCs/>
      </w:rPr>
      <w:t>Wall Text</w:t>
    </w:r>
    <w:r w:rsidRPr="117E80C0">
      <w:rPr>
        <w:rFonts w:ascii="Unica77 LL" w:hAnsi="Unica77 LL" w:cs="Unica77 LL"/>
        <w:b/>
        <w:bCs/>
      </w:rPr>
      <w:t xml:space="preserve"> – Sarah Cunningham: </w:t>
    </w:r>
    <w:r w:rsidRPr="117E80C0">
      <w:rPr>
        <w:rFonts w:ascii="Unica77 LL" w:hAnsi="Unica77 LL" w:cs="Unica77 LL"/>
        <w:b/>
        <w:bCs/>
        <w:i/>
        <w:iCs/>
      </w:rPr>
      <w:t>Midnight Sun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00"/>
    <w:rsid w:val="000936F3"/>
    <w:rsid w:val="001169A2"/>
    <w:rsid w:val="0028056F"/>
    <w:rsid w:val="00300F14"/>
    <w:rsid w:val="0050268E"/>
    <w:rsid w:val="00585FE0"/>
    <w:rsid w:val="005B2E58"/>
    <w:rsid w:val="006B692D"/>
    <w:rsid w:val="00843800"/>
    <w:rsid w:val="008722BF"/>
    <w:rsid w:val="00897304"/>
    <w:rsid w:val="009264AF"/>
    <w:rsid w:val="00C2671E"/>
    <w:rsid w:val="00F96A61"/>
    <w:rsid w:val="00FC5F33"/>
    <w:rsid w:val="02CF6752"/>
    <w:rsid w:val="0B57739A"/>
    <w:rsid w:val="0C03FD90"/>
    <w:rsid w:val="0C374D6A"/>
    <w:rsid w:val="0F864685"/>
    <w:rsid w:val="117E80C0"/>
    <w:rsid w:val="12929F56"/>
    <w:rsid w:val="16311E03"/>
    <w:rsid w:val="1DBE36C3"/>
    <w:rsid w:val="22973190"/>
    <w:rsid w:val="263B5F89"/>
    <w:rsid w:val="2678E17C"/>
    <w:rsid w:val="271DF599"/>
    <w:rsid w:val="2792FB7E"/>
    <w:rsid w:val="3F979155"/>
    <w:rsid w:val="424C5598"/>
    <w:rsid w:val="42A17E01"/>
    <w:rsid w:val="44AB2A2D"/>
    <w:rsid w:val="44B88FB2"/>
    <w:rsid w:val="4769EECC"/>
    <w:rsid w:val="4CC2737F"/>
    <w:rsid w:val="4D156BEF"/>
    <w:rsid w:val="519340A0"/>
    <w:rsid w:val="5301ABB8"/>
    <w:rsid w:val="57D2E3DE"/>
    <w:rsid w:val="59A4BBCC"/>
    <w:rsid w:val="5A4751FC"/>
    <w:rsid w:val="6215EFEF"/>
    <w:rsid w:val="621B0FED"/>
    <w:rsid w:val="66767BC3"/>
    <w:rsid w:val="6792C8B3"/>
    <w:rsid w:val="6A5D117C"/>
    <w:rsid w:val="6C4F4098"/>
    <w:rsid w:val="6E49D6E8"/>
    <w:rsid w:val="6F676E81"/>
    <w:rsid w:val="72E770B2"/>
    <w:rsid w:val="7432D851"/>
    <w:rsid w:val="74D70DC3"/>
    <w:rsid w:val="761B7143"/>
    <w:rsid w:val="7E71A559"/>
    <w:rsid w:val="7ED1C55F"/>
    <w:rsid w:val="7EDBA728"/>
    <w:rsid w:val="7EE8E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932B"/>
  <w15:chartTrackingRefBased/>
  <w15:docId w15:val="{B855349E-2AB8-AC42-9AE3-A470C686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8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00"/>
    <w:rPr>
      <w:rFonts w:eastAsiaTheme="majorEastAsia" w:cstheme="majorBidi"/>
      <w:color w:val="272727" w:themeColor="text1" w:themeTint="D8"/>
    </w:rPr>
  </w:style>
  <w:style w:type="paragraph" w:styleId="Title">
    <w:name w:val="Title"/>
    <w:basedOn w:val="Normal"/>
    <w:next w:val="Normal"/>
    <w:link w:val="TitleChar"/>
    <w:uiPriority w:val="10"/>
    <w:qFormat/>
    <w:rsid w:val="008438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3800"/>
    <w:rPr>
      <w:i/>
      <w:iCs/>
      <w:color w:val="404040" w:themeColor="text1" w:themeTint="BF"/>
    </w:rPr>
  </w:style>
  <w:style w:type="paragraph" w:styleId="ListParagraph">
    <w:name w:val="List Paragraph"/>
    <w:basedOn w:val="Normal"/>
    <w:uiPriority w:val="34"/>
    <w:qFormat/>
    <w:rsid w:val="00843800"/>
    <w:pPr>
      <w:ind w:left="720"/>
      <w:contextualSpacing/>
    </w:pPr>
  </w:style>
  <w:style w:type="character" w:styleId="IntenseEmphasis">
    <w:name w:val="Intense Emphasis"/>
    <w:basedOn w:val="DefaultParagraphFont"/>
    <w:uiPriority w:val="21"/>
    <w:qFormat/>
    <w:rsid w:val="00843800"/>
    <w:rPr>
      <w:i/>
      <w:iCs/>
      <w:color w:val="0F4761" w:themeColor="accent1" w:themeShade="BF"/>
    </w:rPr>
  </w:style>
  <w:style w:type="paragraph" w:styleId="IntenseQuote">
    <w:name w:val="Intense Quote"/>
    <w:basedOn w:val="Normal"/>
    <w:next w:val="Normal"/>
    <w:link w:val="IntenseQuoteChar"/>
    <w:uiPriority w:val="30"/>
    <w:qFormat/>
    <w:rsid w:val="00843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00"/>
    <w:rPr>
      <w:i/>
      <w:iCs/>
      <w:color w:val="0F4761" w:themeColor="accent1" w:themeShade="BF"/>
    </w:rPr>
  </w:style>
  <w:style w:type="character" w:styleId="IntenseReference">
    <w:name w:val="Intense Reference"/>
    <w:basedOn w:val="DefaultParagraphFont"/>
    <w:uiPriority w:val="32"/>
    <w:qFormat/>
    <w:rsid w:val="00843800"/>
    <w:rPr>
      <w:b/>
      <w:bCs/>
      <w:smallCaps/>
      <w:color w:val="0F4761" w:themeColor="accent1" w:themeShade="BF"/>
      <w:spacing w:val="5"/>
    </w:rPr>
  </w:style>
  <w:style w:type="paragraph" w:customStyle="1" w:styleId="p1">
    <w:name w:val="p1"/>
    <w:basedOn w:val="Normal"/>
    <w:rsid w:val="00843800"/>
    <w:rPr>
      <w:rFonts w:ascii="Unica 77 LL" w:eastAsia="Times New Roman" w:hAnsi="Unica 77 LL" w:cs="Unica 77 LL"/>
      <w:color w:val="141413"/>
      <w:kern w:val="0"/>
      <w:sz w:val="17"/>
      <w:szCs w:val="17"/>
      <w:lang w:eastAsia="en-GB"/>
      <w14:ligatures w14:val="none"/>
    </w:rPr>
  </w:style>
  <w:style w:type="paragraph" w:customStyle="1" w:styleId="p2">
    <w:name w:val="p2"/>
    <w:basedOn w:val="Normal"/>
    <w:rsid w:val="00843800"/>
    <w:rPr>
      <w:rFonts w:ascii="Unica 77 LL" w:eastAsia="Times New Roman" w:hAnsi="Unica 77 LL" w:cs="Unica 77 LL"/>
      <w:color w:val="141413"/>
      <w:kern w:val="0"/>
      <w:sz w:val="15"/>
      <w:szCs w:val="15"/>
      <w:lang w:eastAsia="en-GB"/>
      <w14:ligatures w14:val="none"/>
    </w:rPr>
  </w:style>
  <w:style w:type="paragraph" w:customStyle="1" w:styleId="p3">
    <w:name w:val="p3"/>
    <w:basedOn w:val="Normal"/>
    <w:rsid w:val="00843800"/>
    <w:rPr>
      <w:rFonts w:ascii="Unica 77 LL" w:eastAsia="Times New Roman" w:hAnsi="Unica 77 LL" w:cs="Unica 77 LL"/>
      <w:color w:val="141413"/>
      <w:kern w:val="0"/>
      <w:sz w:val="13"/>
      <w:szCs w:val="13"/>
      <w:lang w:eastAsia="en-GB"/>
      <w14:ligatures w14:val="none"/>
    </w:rPr>
  </w:style>
  <w:style w:type="paragraph" w:customStyle="1" w:styleId="p4">
    <w:name w:val="p4"/>
    <w:basedOn w:val="Normal"/>
    <w:rsid w:val="00843800"/>
    <w:rPr>
      <w:rFonts w:ascii="Unica 77 LL Light" w:eastAsia="Times New Roman" w:hAnsi="Unica 77 LL Light" w:cs="Unica 77 LL Light"/>
      <w:color w:val="141413"/>
      <w:kern w:val="0"/>
      <w:sz w:val="12"/>
      <w:szCs w:val="12"/>
      <w:lang w:eastAsia="en-GB"/>
      <w14:ligatures w14:val="none"/>
    </w:rPr>
  </w:style>
  <w:style w:type="paragraph" w:customStyle="1" w:styleId="p5">
    <w:name w:val="p5"/>
    <w:basedOn w:val="Normal"/>
    <w:rsid w:val="00843800"/>
    <w:rPr>
      <w:rFonts w:ascii="Unica 77 LL" w:eastAsia="Times New Roman" w:hAnsi="Unica 77 LL" w:cs="Unica 77 LL"/>
      <w:color w:val="141413"/>
      <w:kern w:val="0"/>
      <w:sz w:val="12"/>
      <w:szCs w:val="12"/>
      <w:lang w:eastAsia="en-GB"/>
      <w14:ligatures w14:val="none"/>
    </w:rPr>
  </w:style>
  <w:style w:type="paragraph" w:customStyle="1" w:styleId="p6">
    <w:name w:val="p6"/>
    <w:basedOn w:val="Normal"/>
    <w:rsid w:val="00843800"/>
    <w:rPr>
      <w:rFonts w:ascii="Unica 77 LL" w:eastAsia="Times New Roman" w:hAnsi="Unica 77 LL" w:cs="Unica 77 LL"/>
      <w:color w:val="141413"/>
      <w:kern w:val="0"/>
      <w:sz w:val="14"/>
      <w:szCs w:val="14"/>
      <w:lang w:eastAsia="en-GB"/>
      <w14:ligatures w14:val="none"/>
    </w:rPr>
  </w:style>
  <w:style w:type="paragraph" w:styleId="Header">
    <w:name w:val="header"/>
    <w:basedOn w:val="Normal"/>
    <w:link w:val="HeaderChar"/>
    <w:uiPriority w:val="99"/>
    <w:unhideWhenUsed/>
    <w:rsid w:val="00843800"/>
    <w:pPr>
      <w:tabs>
        <w:tab w:val="center" w:pos="4513"/>
        <w:tab w:val="right" w:pos="9026"/>
      </w:tabs>
    </w:pPr>
  </w:style>
  <w:style w:type="character" w:customStyle="1" w:styleId="HeaderChar">
    <w:name w:val="Header Char"/>
    <w:basedOn w:val="DefaultParagraphFont"/>
    <w:link w:val="Header"/>
    <w:uiPriority w:val="99"/>
    <w:rsid w:val="00843800"/>
  </w:style>
  <w:style w:type="paragraph" w:styleId="Footer">
    <w:name w:val="footer"/>
    <w:basedOn w:val="Normal"/>
    <w:link w:val="FooterChar"/>
    <w:uiPriority w:val="99"/>
    <w:unhideWhenUsed/>
    <w:rsid w:val="00843800"/>
    <w:pPr>
      <w:tabs>
        <w:tab w:val="center" w:pos="4513"/>
        <w:tab w:val="right" w:pos="9026"/>
      </w:tabs>
    </w:pPr>
  </w:style>
  <w:style w:type="character" w:customStyle="1" w:styleId="FooterChar">
    <w:name w:val="Footer Char"/>
    <w:basedOn w:val="DefaultParagraphFont"/>
    <w:link w:val="Footer"/>
    <w:uiPriority w:val="99"/>
    <w:rsid w:val="00843800"/>
  </w:style>
  <w:style w:type="character" w:styleId="PageNumber">
    <w:name w:val="page number"/>
    <w:basedOn w:val="DefaultParagraphFont"/>
    <w:uiPriority w:val="99"/>
    <w:semiHidden/>
    <w:unhideWhenUsed/>
    <w:rsid w:val="005B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f333d44-7a44-491b-be32-ce03608b8bb7" xsi:nil="true"/>
    <lcf76f155ced4ddcb4097134ff3c332f xmlns="91c450c0-9d24-4737-9428-2505e389a35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21B43F0CA69F4C92EEE454B184FD86" ma:contentTypeVersion="23" ma:contentTypeDescription="Create a new document." ma:contentTypeScope="" ma:versionID="c453a09793308024ed53996cf02f7585">
  <xsd:schema xmlns:xsd="http://www.w3.org/2001/XMLSchema" xmlns:xs="http://www.w3.org/2001/XMLSchema" xmlns:p="http://schemas.microsoft.com/office/2006/metadata/properties" xmlns:ns2="91c450c0-9d24-4737-9428-2505e389a350" xmlns:ns3="cf333d44-7a44-491b-be32-ce03608b8bb7" targetNamespace="http://schemas.microsoft.com/office/2006/metadata/properties" ma:root="true" ma:fieldsID="aa8f8c005a5d4d7ad03aee41af33ea63" ns2:_="" ns3:_="">
    <xsd:import namespace="91c450c0-9d24-4737-9428-2505e389a350"/>
    <xsd:import namespace="cf333d44-7a44-491b-be32-ce03608b8b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50c0-9d24-4737-9428-2505e389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201be-8e23-4d28-8fc3-86cfb3f710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Location" ma:index="19"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33d44-7a44-491b-be32-ce03608b8bb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db917fc-840d-4a02-bded-5ce3bbe60ca4}" ma:internalName="TaxCatchAll" ma:readOnly="false" ma:showField="CatchAllData" ma:web="cf333d44-7a44-491b-be32-ce03608b8b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8A0C6D-1FA5-4A42-A295-7A99C1BACFC0}">
  <ds:schemaRefs>
    <ds:schemaRef ds:uri="http://schemas.microsoft.com/sharepoint/v3/contenttype/forms"/>
  </ds:schemaRefs>
</ds:datastoreItem>
</file>

<file path=customXml/itemProps2.xml><?xml version="1.0" encoding="utf-8"?>
<ds:datastoreItem xmlns:ds="http://schemas.openxmlformats.org/officeDocument/2006/customXml" ds:itemID="{18933827-058A-4E3D-8639-80D5828BB0AC}">
  <ds:schemaRefs>
    <ds:schemaRef ds:uri="http://schemas.microsoft.com/office/2006/metadata/properties"/>
    <ds:schemaRef ds:uri="http://schemas.microsoft.com/office/infopath/2007/PartnerControls"/>
    <ds:schemaRef ds:uri="cf333d44-7a44-491b-be32-ce03608b8bb7"/>
    <ds:schemaRef ds:uri="91c450c0-9d24-4737-9428-2505e389a350"/>
  </ds:schemaRefs>
</ds:datastoreItem>
</file>

<file path=customXml/itemProps3.xml><?xml version="1.0" encoding="utf-8"?>
<ds:datastoreItem xmlns:ds="http://schemas.openxmlformats.org/officeDocument/2006/customXml" ds:itemID="{D91AFE1D-BAFC-4165-8202-A1A65BCD5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450c0-9d24-4737-9428-2505e389a350"/>
    <ds:schemaRef ds:uri="cf333d44-7a44-491b-be32-ce03608b8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1200</Words>
  <Characters>6795</Characters>
  <Application>Microsoft Office Word</Application>
  <DocSecurity>0</DocSecurity>
  <Lines>242</Lines>
  <Paragraphs>69</Paragraphs>
  <ScaleCrop>false</ScaleCrop>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Masters2</dc:creator>
  <cp:keywords/>
  <dc:description/>
  <cp:lastModifiedBy>Holly Nowak</cp:lastModifiedBy>
  <cp:revision>4</cp:revision>
  <dcterms:created xsi:type="dcterms:W3CDTF">2026-09-22T13:39:00Z</dcterms:created>
  <dcterms:modified xsi:type="dcterms:W3CDTF">2026-09-22T16:11:00Z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0x0101005321B43F0CA69F4C92EEE454B184FD86</vt:lpwstr>
  </property>
</Properties>
</file>