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B555" w14:textId="77777777" w:rsidR="00AD6429" w:rsidRPr="00892CAA" w:rsidRDefault="00AD6429" w:rsidP="00AD6429">
      <w:pPr>
        <w:pStyle w:val="NormalWeb"/>
        <w:bidi/>
        <w:spacing w:line="360" w:lineRule="auto"/>
        <w:rPr>
          <w:sz w:val="36"/>
          <w:szCs w:val="36"/>
          <w:rtl/>
        </w:rPr>
      </w:pP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Ridykeulous</w:t>
      </w:r>
      <w:proofErr w:type="spellEnd"/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تقدم:</w:t>
      </w:r>
      <w:r w:rsidRPr="00892CAA">
        <w:rPr>
          <w:rFonts w:hint="cs"/>
          <w:rtl/>
        </w:rPr>
        <w:t xml:space="preserve"> </w:t>
      </w:r>
    </w:p>
    <w:p w14:paraId="2417AE4A" w14:textId="6D9EBE5E" w:rsidR="00AD6429" w:rsidRPr="00892CAA" w:rsidRDefault="00AD6429" w:rsidP="00AD6429">
      <w:pPr>
        <w:pStyle w:val="NormalWeb"/>
        <w:bidi/>
        <w:spacing w:line="360" w:lineRule="auto"/>
        <w:rPr>
          <w:rFonts w:ascii="Unica77LL" w:hAnsi="Unica77LL"/>
          <w:b/>
          <w:bCs/>
          <w:sz w:val="36"/>
          <w:szCs w:val="36"/>
          <w:rtl/>
        </w:rPr>
      </w:pPr>
      <w:proofErr w:type="spellStart"/>
      <w:r w:rsidRPr="00892CAA">
        <w:rPr>
          <w:rFonts w:ascii="Unica77LL" w:hAnsi="Unica77LL"/>
          <w:b/>
          <w:bCs/>
          <w:i/>
          <w:iCs/>
          <w:sz w:val="36"/>
          <w:szCs w:val="36"/>
        </w:rPr>
        <w:t>R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idykes</w:t>
      </w:r>
      <w:proofErr w:type="spellEnd"/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’ Cavern of Fine Inverted Wines and Deviant Videos</w:t>
      </w:r>
      <w:r w:rsidRPr="00892CAA">
        <w:rPr>
          <w:rFonts w:hint="cs"/>
          <w:rtl/>
        </w:rPr>
        <w:t xml:space="preserve"> </w:t>
      </w:r>
    </w:p>
    <w:p w14:paraId="39F94A1F" w14:textId="2066D575" w:rsidR="00AD6429" w:rsidRPr="00892CAA" w:rsidRDefault="00AD6429" w:rsidP="00AD6429">
      <w:pPr>
        <w:pStyle w:val="NormalWeb"/>
        <w:bidi/>
        <w:spacing w:line="360" w:lineRule="auto"/>
        <w:rPr>
          <w:sz w:val="36"/>
          <w:szCs w:val="36"/>
          <w:rtl/>
        </w:rPr>
      </w:pPr>
      <w:r w:rsidRPr="00892CAA">
        <w:rPr>
          <w:rFonts w:ascii="Unica77LL" w:hAnsi="Unica77LL" w:hint="cs"/>
          <w:b/>
          <w:bCs/>
          <w:sz w:val="36"/>
          <w:szCs w:val="36"/>
          <w:rtl/>
        </w:rPr>
        <w:t>23 سبتمبر/ أيلول - 7 يناير/ كانون الثاني</w:t>
      </w:r>
      <w:r w:rsidRPr="00892CAA">
        <w:rPr>
          <w:rFonts w:hint="cs"/>
          <w:rtl/>
        </w:rPr>
        <w:t xml:space="preserve"> </w:t>
      </w:r>
    </w:p>
    <w:p w14:paraId="2B9D594F" w14:textId="106E21D6" w:rsidR="00AD6429" w:rsidRPr="00892CAA" w:rsidRDefault="00AD6429" w:rsidP="00AD6429">
      <w:pPr>
        <w:pStyle w:val="NormalWeb"/>
        <w:bidi/>
        <w:spacing w:line="360" w:lineRule="auto"/>
        <w:rPr>
          <w:sz w:val="36"/>
          <w:szCs w:val="36"/>
          <w:rtl/>
        </w:rPr>
      </w:pP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مرحبًا بكم في </w:t>
      </w:r>
      <w:proofErr w:type="spellStart"/>
      <w:r w:rsidRPr="00892CAA">
        <w:rPr>
          <w:rFonts w:ascii="Unica77LL" w:hAnsi="Unica77LL"/>
          <w:b/>
          <w:bCs/>
          <w:i/>
          <w:iCs/>
          <w:sz w:val="36"/>
          <w:szCs w:val="36"/>
        </w:rPr>
        <w:t>R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idykes</w:t>
      </w:r>
      <w:proofErr w:type="spellEnd"/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’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C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avern of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F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ine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I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nverted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W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ines and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D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eviant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V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ideos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، روعة من الفن الكويري والنسائي مُقدمة من مبادرة 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Ridykeulous</w:t>
      </w:r>
      <w:proofErr w:type="spellEnd"/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التنظيمية. تتعاون 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Ridykeulous</w:t>
      </w:r>
      <w:proofErr w:type="spellEnd"/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منذ عام 2005، بقيادة الفنانين الأمريكيين </w:t>
      </w:r>
      <w:r w:rsidR="00892CAA"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Nicole </w:t>
      </w:r>
      <w:r w:rsidRPr="00892CAA">
        <w:rPr>
          <w:rFonts w:ascii="Unica77LL" w:hAnsi="Unica77LL"/>
          <w:b/>
          <w:bCs/>
          <w:sz w:val="36"/>
          <w:szCs w:val="36"/>
        </w:rPr>
        <w:t>Eisenman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و </w:t>
      </w:r>
      <w:r w:rsidR="00892CAA" w:rsidRPr="00892CAA">
        <w:rPr>
          <w:rFonts w:ascii="Unica77LL" w:hAnsi="Unica77LL" w:hint="cs"/>
          <w:b/>
          <w:bCs/>
          <w:sz w:val="36"/>
          <w:szCs w:val="36"/>
          <w:rtl/>
        </w:rPr>
        <w:t>A.L.</w:t>
      </w:r>
      <w:r w:rsidRPr="00892CAA">
        <w:rPr>
          <w:rFonts w:ascii="Unica77LL" w:hAnsi="Unica77LL"/>
          <w:b/>
          <w:bCs/>
          <w:sz w:val="36"/>
          <w:szCs w:val="36"/>
        </w:rPr>
        <w:t>Steiner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ومشاركة الضيف </w:t>
      </w:r>
      <w:r w:rsidRPr="00892CAA">
        <w:rPr>
          <w:rFonts w:ascii="Unica77LL" w:hAnsi="Unica77LL"/>
          <w:b/>
          <w:bCs/>
          <w:sz w:val="36"/>
          <w:szCs w:val="36"/>
        </w:rPr>
        <w:t>dyke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Roeck</w:t>
      </w:r>
      <w:proofErr w:type="spellEnd"/>
      <w:r w:rsidR="00892CAA" w:rsidRPr="00892CAA">
        <w:rPr>
          <w:rFonts w:ascii="Unica77LL" w:hAnsi="Unica77LL"/>
          <w:b/>
          <w:bCs/>
          <w:sz w:val="36"/>
          <w:szCs w:val="36"/>
        </w:rPr>
        <w:t xml:space="preserve"> Sam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>، لتفكيك اللغة - النظرية والبصرية - التي كانت تُستخدَم لتعريف الفن الكويري.</w:t>
      </w:r>
      <w:r w:rsidRPr="00892CAA">
        <w:rPr>
          <w:rFonts w:hint="cs"/>
          <w:rtl/>
        </w:rPr>
        <w:t xml:space="preserve"> </w:t>
      </w:r>
    </w:p>
    <w:p w14:paraId="4E780191" w14:textId="6BF847F5" w:rsidR="00AD6429" w:rsidRPr="007B5E5B" w:rsidRDefault="00AD6429" w:rsidP="00AD6429">
      <w:pPr>
        <w:pStyle w:val="NormalWeb"/>
        <w:bidi/>
        <w:spacing w:line="360" w:lineRule="auto"/>
        <w:rPr>
          <w:sz w:val="36"/>
          <w:szCs w:val="36"/>
          <w:rtl/>
        </w:rPr>
      </w:pP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تضم </w:t>
      </w:r>
      <w:proofErr w:type="spellStart"/>
      <w:r w:rsidRPr="00892CAA">
        <w:rPr>
          <w:rFonts w:ascii="Unica77LL" w:hAnsi="Unica77LL"/>
          <w:b/>
          <w:bCs/>
          <w:i/>
          <w:iCs/>
          <w:sz w:val="36"/>
          <w:szCs w:val="36"/>
        </w:rPr>
        <w:t>R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idykes</w:t>
      </w:r>
      <w:proofErr w:type="spellEnd"/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’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C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avern of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F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ine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I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nverted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W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ines and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D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 xml:space="preserve">eviant </w:t>
      </w:r>
      <w:r w:rsidRPr="00892CAA">
        <w:rPr>
          <w:rFonts w:ascii="Unica77LL" w:hAnsi="Unica77LL"/>
          <w:b/>
          <w:bCs/>
          <w:i/>
          <w:iCs/>
          <w:sz w:val="36"/>
          <w:szCs w:val="36"/>
        </w:rPr>
        <w:t>V</w:t>
      </w:r>
      <w:r w:rsidR="00892CAA" w:rsidRPr="00892CAA">
        <w:rPr>
          <w:rFonts w:ascii="Unica77LL" w:hAnsi="Unica77LL"/>
          <w:b/>
          <w:bCs/>
          <w:i/>
          <w:iCs/>
          <w:sz w:val="36"/>
          <w:szCs w:val="36"/>
        </w:rPr>
        <w:t>ideos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 مزيجًا "غريبًا وغير تقليدي" من أكثر من 30 فنانًا ‘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très</w:t>
      </w:r>
      <w:proofErr w:type="spellEnd"/>
      <w:r w:rsidRPr="00892CAA">
        <w:rPr>
          <w:rFonts w:ascii="Unica77LL" w:hAnsi="Unica77LL"/>
          <w:b/>
          <w:bCs/>
          <w:sz w:val="36"/>
          <w:szCs w:val="36"/>
        </w:rPr>
        <w:t xml:space="preserve"> gay</w:t>
      </w:r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’ يعملون في مجالات الفيلم وتركيب المقاطع المصورة والنحت والأداء. كما وصفت 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Ridykeulous</w:t>
      </w:r>
      <w:proofErr w:type="spellEnd"/>
      <w:r w:rsidRPr="00892CAA">
        <w:rPr>
          <w:rFonts w:ascii="Unica77LL" w:hAnsi="Unica77LL" w:hint="cs"/>
          <w:b/>
          <w:bCs/>
          <w:sz w:val="36"/>
          <w:szCs w:val="36"/>
          <w:rtl/>
        </w:rPr>
        <w:t xml:space="preserve">، "نحن نحب تنظيمنا مثل حياتنا الجنسية - كليهما غامض." في إطار هذا العرض ذات الطابع غير الثنائي جدًا، يستخدمون توقيعهم استخدام فكاهي وتخريبي للغة لانتقاد عالم الفن والثقافة الهيتروباترياركية بشكل عام. ترى </w:t>
      </w:r>
      <w:proofErr w:type="spellStart"/>
      <w:r w:rsidRPr="00892CAA">
        <w:rPr>
          <w:rFonts w:ascii="Unica77LL" w:hAnsi="Unica77LL"/>
          <w:b/>
          <w:bCs/>
          <w:sz w:val="36"/>
          <w:szCs w:val="36"/>
        </w:rPr>
        <w:t>Ridykeulous</w:t>
      </w:r>
      <w:proofErr w:type="spellEnd"/>
      <w:r w:rsidRPr="00892CAA">
        <w:rPr>
          <w:rFonts w:ascii="Unica77LL" w:hAnsi="Unica77LL" w:hint="cs"/>
          <w:b/>
          <w:bCs/>
          <w:sz w:val="36"/>
          <w:szCs w:val="36"/>
          <w:rtl/>
        </w:rPr>
        <w:t>، أن "الفكاهة ليست مجرد أداة، إنها أيضًا وسيلة للبقاء على قيد الحياة." عندما يعرضون الأمور المدهشة والرائعة في الثقافة المثلية بلهجة مرحة كتدخل نقدي في العرض الرأسمالي،</w:t>
      </w:r>
      <w:r>
        <w:rPr>
          <w:rFonts w:ascii="Unica77LL" w:hAnsi="Unica77LL" w:hint="cs"/>
          <w:b/>
          <w:bCs/>
          <w:sz w:val="36"/>
          <w:szCs w:val="36"/>
          <w:rtl/>
        </w:rPr>
        <w:t xml:space="preserve"> فإنهم يسعون إلى تغيير صورة فن وفناني </w:t>
      </w:r>
      <w:r>
        <w:rPr>
          <w:rFonts w:ascii="Unica77LL" w:hAnsi="Unica77LL"/>
          <w:b/>
          <w:bCs/>
          <w:sz w:val="36"/>
          <w:szCs w:val="36"/>
        </w:rPr>
        <w:t>LGBTQ</w:t>
      </w:r>
      <w:r>
        <w:rPr>
          <w:rFonts w:ascii="Unica77LL" w:hAnsi="Unica77LL" w:hint="cs"/>
          <w:b/>
          <w:bCs/>
          <w:sz w:val="36"/>
          <w:szCs w:val="36"/>
          <w:rtl/>
        </w:rPr>
        <w:t>+ كـ "بديل".</w:t>
      </w:r>
      <w:r>
        <w:rPr>
          <w:rFonts w:hint="cs"/>
          <w:rtl/>
        </w:rPr>
        <w:t xml:space="preserve"> </w:t>
      </w:r>
    </w:p>
    <w:p w14:paraId="08331682" w14:textId="77777777" w:rsidR="00892CAA" w:rsidRDefault="00AD6429" w:rsidP="00892CAA">
      <w:pPr>
        <w:bidi/>
        <w:rPr>
          <w:rFonts w:cstheme="minorHAnsi"/>
          <w:b/>
          <w:bCs/>
          <w:sz w:val="36"/>
          <w:szCs w:val="36"/>
          <w:rtl/>
        </w:rPr>
      </w:pPr>
      <w:r>
        <w:rPr>
          <w:rFonts w:ascii="Unica77LL" w:hAnsi="Unica77LL" w:hint="cs"/>
          <w:b/>
          <w:bCs/>
          <w:sz w:val="36"/>
          <w:szCs w:val="36"/>
          <w:rtl/>
        </w:rPr>
        <w:lastRenderedPageBreak/>
        <w:t>يضم المعرض مزيجًا من الفنانين من مختلف الأجيال، من بينهم:</w:t>
      </w:r>
    </w:p>
    <w:p w14:paraId="3BCCD2D5" w14:textId="2AF33C84" w:rsidR="00585FE0" w:rsidRDefault="00892CAA" w:rsidP="00892CAA">
      <w:pPr>
        <w:bidi/>
        <w:rPr>
          <w:rtl/>
        </w:rPr>
      </w:pPr>
      <w:r>
        <w:rPr>
          <w:rFonts w:cstheme="minorHAnsi" w:hint="cs"/>
          <w:b/>
          <w:bCs/>
          <w:sz w:val="36"/>
          <w:szCs w:val="36"/>
          <w:rtl/>
        </w:rPr>
        <w:t>Charles Atlas, My Barbarian, Anat Ben-David, Meriem Bennani &amp; Orian Barki, Danielle Brathwaite-Shirley, A.K.Burns, Christeene, Jamie Crewe, Vaginal Davis, The Divine David, Zackary Drucker, L.Franklin Gilliam, Aimee Goguen, Wynne Greenwood &amp; K8 Hardy,  Miguel Gutierrez, Dynasty Handbag, E.J. Hill, Klara Lidén, Sarah Lucas, Ryan McNamara, Beatriz Santiago Muñoz, Naufus Ramírez-Figueroa, Tabita Rezaire, Ridykeulous, Tom Rubnitz, Jacolby Satterwhite, Sasha Wortzel &amp; Morgan Bassichis, Young Joon Kwak &amp; Alli Miller</w:t>
      </w:r>
    </w:p>
    <w:sectPr w:rsidR="0058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L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9"/>
    <w:rsid w:val="000936F3"/>
    <w:rsid w:val="00585FE0"/>
    <w:rsid w:val="00892CAA"/>
    <w:rsid w:val="009809D7"/>
    <w:rsid w:val="00A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6447C"/>
  <w15:chartTrackingRefBased/>
  <w15:docId w15:val="{D9B56128-FED5-5F46-B208-C1B6F49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EG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4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Masters2</dc:creator>
  <cp:keywords/>
  <dc:description/>
  <cp:lastModifiedBy>Catherine Masters2</cp:lastModifiedBy>
  <cp:revision>2</cp:revision>
  <dcterms:created xsi:type="dcterms:W3CDTF">2023-10-03T10:32:00Z</dcterms:created>
  <dcterms:modified xsi:type="dcterms:W3CDTF">2023-10-03T10:32:00Z</dcterms:modified>
</cp:coreProperties>
</file>