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EB480" w14:textId="3B91CEAD" w:rsidR="00585FE0" w:rsidRPr="005D00AC" w:rsidRDefault="00107C69" w:rsidP="005D00AC">
      <w:pPr>
        <w:bidi/>
        <w:rPr>
          <w:i/>
          <w:iCs/>
          <w:u w:val="single"/>
          <w:rFonts w:ascii="Unica77 LL" w:hAnsi="Unica77 LL" w:cs="Unica77 LL" w:hint="cs"/>
          <w:rtl/>
        </w:rPr>
      </w:pPr>
      <w:r>
        <w:rPr>
          <w:u w:val="single"/>
          <w:rFonts w:ascii="Unica77 LL" w:hAnsi="Unica77 LL" w:hint="cs"/>
          <w:rtl/>
        </w:rPr>
        <w:t xml:space="preserve">عباس زاہدی:</w:t>
      </w:r>
      <w:r>
        <w:rPr>
          <w:u w:val="single"/>
          <w:rFonts w:ascii="Unica77 LL" w:hAnsi="Unica77 LL" w:hint="cs"/>
          <w:rtl/>
        </w:rPr>
        <w:t xml:space="preserve"> </w:t>
      </w:r>
      <w:r>
        <w:rPr>
          <w:u w:val="single"/>
          <w:i/>
          <w:iCs/>
          <w:rFonts w:ascii="Unica77 LL" w:hAnsi="Unica77 LL" w:hint="cs"/>
          <w:rtl/>
        </w:rPr>
        <w:t xml:space="preserve">ہولڈنگ اے ہارٹ اِن آرٹیفِس (</w:t>
      </w:r>
      <w:r>
        <w:rPr>
          <w:u w:val="single"/>
          <w:i/>
          <w:iCs/>
          <w:rFonts w:ascii="Unica77 LL" w:hAnsi="Unica77 LL"/>
        </w:rPr>
        <w:t xml:space="preserve">Holding a Heart in Artifice</w:t>
      </w:r>
      <w:r>
        <w:rPr>
          <w:u w:val="single"/>
          <w:i/>
          <w:iCs/>
          <w:rFonts w:ascii="Unica77 LL" w:hAnsi="Unica77 LL" w:hint="cs"/>
          <w:rtl/>
        </w:rPr>
        <w:t xml:space="preserve">)</w:t>
      </w:r>
      <w:r>
        <w:rPr>
          <w:rFonts w:hint="cs"/>
          <w:rtl/>
        </w:rPr>
        <w:t xml:space="preserve"> </w:t>
      </w:r>
    </w:p>
    <w:p w14:paraId="542F54C2" w14:textId="52F5A9DD" w:rsidR="00107C69" w:rsidRPr="005D00AC" w:rsidRDefault="00E967F3" w:rsidP="005D00AC">
      <w:pPr>
        <w:bidi/>
        <w:rPr>
          <w:rFonts w:ascii="Unica77 LL" w:hAnsi="Unica77 LL" w:cs="Unica77 LL" w:hint="cs"/>
          <w:rtl/>
        </w:rPr>
      </w:pPr>
      <w:r>
        <w:rPr>
          <w:rFonts w:ascii="Unica77 LL" w:hAnsi="Unica77 LL" w:hint="cs"/>
          <w:rtl/>
        </w:rPr>
        <w:t xml:space="preserve">27 مئی – </w:t>
      </w:r>
      <w:r>
        <w:rPr>
          <w:rFonts w:ascii="Unica77 LL" w:hAnsi="Unica77 LL" w:hint="cs"/>
          <w:rtl/>
        </w:rPr>
        <w:t xml:space="preserve">3 ستمبر </w:t>
      </w:r>
      <w:r>
        <w:rPr>
          <w:rFonts w:ascii="Unica77 LL" w:hAnsi="Unica77 LL" w:hint="cs"/>
          <w:rtl/>
        </w:rPr>
        <w:t xml:space="preserve">2023</w:t>
      </w:r>
    </w:p>
    <w:p w14:paraId="14889374" w14:textId="65103458" w:rsidR="00107C69" w:rsidRPr="005D00AC" w:rsidRDefault="00107C69" w:rsidP="005D00AC">
      <w:pPr>
        <w:pStyle w:val="NormalWeb"/>
        <w:bidi/>
        <w:rPr>
          <w:rFonts w:ascii="Unica77 LL" w:hAnsi="Unica77 LL" w:cs="Unica77 LL" w:hint="cs"/>
          <w:rtl/>
        </w:rPr>
      </w:pPr>
      <w:r>
        <w:rPr>
          <w:rFonts w:ascii="Unica77 LL" w:hAnsi="Unica77 LL" w:hint="cs"/>
          <w:rtl/>
        </w:rPr>
        <w:t xml:space="preserve">عباس زاہدی مشکل جذبات اور ماضی کو سمجھنے اور قبول کرنے میں مدد کے لیے لوگوں اور مقامات پر کام کر رہے ہیں۔</w:t>
      </w:r>
      <w:r>
        <w:rPr>
          <w:rFonts w:ascii="Unica77 LL" w:hAnsi="Unica77 LL" w:hint="cs"/>
          <w:rtl/>
        </w:rPr>
        <w:t xml:space="preserve"> </w:t>
      </w:r>
      <w:r>
        <w:rPr>
          <w:b/>
          <w:bCs/>
          <w:i/>
          <w:iCs/>
          <w:rFonts w:ascii="Unica77 LL" w:hAnsi="Unica77 LL" w:hint="cs"/>
          <w:rtl/>
        </w:rPr>
        <w:t xml:space="preserve">ہولڈنگ اے ہارٹ اِن آرٹیفِس</w:t>
      </w:r>
      <w:r>
        <w:rPr>
          <w:rFonts w:ascii="Unica77 LL" w:hAnsi="Unica77 LL" w:hint="cs"/>
          <w:rtl/>
        </w:rPr>
        <w:t xml:space="preserve"> میں، زاہدی منفرد بصری اور حسی عناصر کو یکجا کرتے ہوئے گفتگو اور مشترکہ تجربات کے لیے جگہ بنا رہے ہیں۔</w:t>
      </w:r>
      <w:r>
        <w:rPr>
          <w:rFonts w:ascii="Unica77 LL" w:hAnsi="Unica77 LL" w:hint="cs"/>
          <w:rtl/>
        </w:rPr>
        <w:t xml:space="preserve"> </w:t>
      </w:r>
      <w:r>
        <w:rPr>
          <w:rFonts w:ascii="Unica77 LL" w:hAnsi="Unica77 LL" w:hint="cs"/>
          <w:rtl/>
        </w:rPr>
        <w:t xml:space="preserve">ان کی رہنمائی میں، ایک گیلری ایک جذباتی افادیت کے طور پر کام کر سکتی ہے جو ہم سب کو متاثر کرتی ہے۔</w:t>
      </w:r>
      <w:r>
        <w:rPr>
          <w:rFonts w:hint="cs"/>
          <w:rtl/>
        </w:rPr>
        <w:t xml:space="preserve"> </w:t>
      </w:r>
    </w:p>
    <w:p w14:paraId="65748645" w14:textId="7DB33EED" w:rsidR="00107C69" w:rsidRPr="005D00AC" w:rsidRDefault="00107C69" w:rsidP="005D00AC">
      <w:pPr>
        <w:pStyle w:val="NormalWeb"/>
        <w:bidi/>
        <w:rPr>
          <w:rFonts w:ascii="Unica77 LL" w:hAnsi="Unica77 LL" w:cs="Unica77 LL" w:hint="cs"/>
          <w:rtl/>
        </w:rPr>
      </w:pPr>
      <w:r>
        <w:rPr>
          <w:rFonts w:ascii="Unica77 LL" w:hAnsi="Unica77 LL" w:hint="cs"/>
          <w:rtl/>
        </w:rPr>
        <w:t xml:space="preserve">ابتدائی طور پر ایک طبیب کے طور پر تربیت یافتہ، زاہدی نے ایک قریبی صدمے کے بعد سے اپنی تمام تر توانائیاں فن کی خدمت کے لیے وقف کر دی تھیں۔</w:t>
      </w:r>
      <w:r>
        <w:rPr>
          <w:rFonts w:ascii="Unica77 LL" w:hAnsi="Unica77 LL" w:hint="cs"/>
          <w:rtl/>
        </w:rPr>
        <w:t xml:space="preserve"> </w:t>
      </w:r>
      <w:r>
        <w:rPr>
          <w:rFonts w:ascii="Unica77 LL" w:hAnsi="Unica77 LL" w:hint="cs"/>
          <w:rtl/>
        </w:rPr>
        <w:t xml:space="preserve">اس نمائش میں، ان کی توجہ طبی ماحول اور عصری فنون کے جمالیاتی پہلوؤں کے درمیان مماثلتوں پر غور کرنے پر مرکوز ہے - یعنی، ان دونوں کا وہ بھیانک رخ جسے وہ بیماری، زندگی کے اختتامی لمحات اور موت سے جوڑتے ہیں۔</w:t>
      </w:r>
      <w:r>
        <w:rPr>
          <w:rFonts w:ascii="Unica77 LL" w:hAnsi="Unica77 LL" w:hint="cs"/>
          <w:rtl/>
        </w:rPr>
        <w:t xml:space="preserve"> </w:t>
      </w:r>
      <w:r>
        <w:rPr>
          <w:rFonts w:ascii="Unica77 LL" w:hAnsi="Unica77 LL" w:hint="cs"/>
          <w:rtl/>
        </w:rPr>
        <w:t xml:space="preserve">لیسسٹر کے گلین فیلڈ ہسپتال میں ایکسٹرا کارپوریئل میمبرین آکسیجنیشن (</w:t>
      </w:r>
      <w:r>
        <w:rPr>
          <w:rFonts w:ascii="Unica77 LL" w:hAnsi="Unica77 LL"/>
        </w:rPr>
        <w:t xml:space="preserve">ECMO</w:t>
      </w:r>
      <w:r>
        <w:rPr>
          <w:rFonts w:ascii="Unica77 LL" w:hAnsi="Unica77 LL" w:hint="cs"/>
          <w:rtl/>
        </w:rPr>
        <w:t xml:space="preserve">) ڈیپارٹمنٹ کے عملے کے ساتھ بات چیت کے بعد، زاہدی نے گیلری میں مستعار لیئے ہوئے </w:t>
      </w:r>
      <w:r>
        <w:rPr>
          <w:rFonts w:ascii="Unica77 LL" w:hAnsi="Unica77 LL"/>
        </w:rPr>
        <w:t xml:space="preserve">ECMO</w:t>
      </w:r>
      <w:r>
        <w:rPr>
          <w:rFonts w:ascii="Unica77 LL" w:hAnsi="Unica77 LL" w:hint="cs"/>
          <w:rtl/>
        </w:rPr>
        <w:t xml:space="preserve"> آلات رکھ کر ان کے متوازی پہلوؤں کو نمایاں کیا ہے۔</w:t>
      </w:r>
      <w:r>
        <w:rPr>
          <w:rFonts w:ascii="Unica77 LL" w:hAnsi="Unica77 LL" w:hint="cs"/>
          <w:rtl/>
        </w:rPr>
        <w:t xml:space="preserve"> </w:t>
      </w:r>
      <w:r>
        <w:rPr>
          <w:rFonts w:ascii="Unica77 LL" w:hAnsi="Unica77 LL"/>
        </w:rPr>
        <w:t xml:space="preserve">ECMO</w:t>
      </w:r>
      <w:r>
        <w:rPr>
          <w:rFonts w:ascii="Unica77 LL" w:hAnsi="Unica77 LL" w:hint="cs"/>
          <w:rtl/>
        </w:rPr>
        <w:t xml:space="preserve"> – ایک ایسا علاج ہے جس سے زاہدی کا ذاتی تعلق رہا ہے – جو زندگی کا ایک معاون معالجہ ہے جس میں دل و پھیپھڑوں کی ایک مصنوعی مشین کا استعمال کیا جاتا ہے تاکہ مریض کو بیرونی طور پر آکسیجن مہیا کی جائے۔</w:t>
      </w:r>
      <w:r>
        <w:rPr>
          <w:rFonts w:ascii="Unica77 LL" w:hAnsi="Unica77 LL" w:hint="cs"/>
          <w:rtl/>
        </w:rPr>
        <w:t xml:space="preserve"> </w:t>
      </w:r>
      <w:r>
        <w:rPr>
          <w:rFonts w:ascii="Unica77 LL" w:hAnsi="Unica77 LL" w:hint="cs"/>
          <w:rtl/>
        </w:rPr>
        <w:t xml:space="preserve">اس علاج کے دوران مریض ایک درمیانی حالت میں ہوتا ہے، یعنی نہ مردہ ہوتا ہے اور نہ ہی زندہ؛ وہ زندہ رہنے کے لیے اپنے اردگرد موجود طبی نظام پر انحصار کرتا ہے۔</w:t>
      </w:r>
      <w:r>
        <w:rPr>
          <w:rFonts w:ascii="Unica77 LL" w:hAnsi="Unica77 LL" w:hint="cs"/>
          <w:rtl/>
        </w:rPr>
        <w:t xml:space="preserve"> </w:t>
      </w:r>
      <w:r>
        <w:rPr>
          <w:b/>
          <w:bCs/>
          <w:i/>
          <w:iCs/>
          <w:rFonts w:ascii="Unica77 LL" w:hAnsi="Unica77 LL" w:hint="cs"/>
          <w:rtl/>
        </w:rPr>
        <w:t xml:space="preserve">ہولڈنگ اے ہارٹ ان آرٹیفیس</w:t>
      </w:r>
      <w:r>
        <w:rPr>
          <w:rFonts w:ascii="Unica77 LL" w:hAnsi="Unica77 LL" w:hint="cs"/>
          <w:rtl/>
        </w:rPr>
        <w:t xml:space="preserve"> میں، مشینری آہستگی سے بھنبھاتی ہے اور گیلری کے ماحول سے جمع ہونے والی نمی کو اپنے سسٹم کے ذریعے پمپ کرتی ہے۔</w:t>
      </w:r>
      <w:r>
        <w:rPr>
          <w:rFonts w:ascii="Unica77 LL" w:hAnsi="Unica77 LL" w:hint="cs"/>
          <w:rtl/>
        </w:rPr>
        <w:t xml:space="preserve"> </w:t>
      </w:r>
      <w:r>
        <w:rPr>
          <w:rFonts w:ascii="Unica77 LL" w:hAnsi="Unica77 LL" w:hint="cs"/>
          <w:rtl/>
        </w:rPr>
        <w:t xml:space="preserve">پچھلی نمائش کے لیے بنائی گئی دیوار کے ڈھانچے کے اندر دل واضح طور پر نظر آتا ہے۔</w:t>
      </w:r>
      <w:r>
        <w:rPr>
          <w:rFonts w:ascii="Unica77 LL" w:hAnsi="Unica77 LL" w:hint="cs"/>
          <w:rtl/>
        </w:rPr>
        <w:t xml:space="preserve"> </w:t>
      </w:r>
      <w:r>
        <w:rPr>
          <w:rFonts w:ascii="Unica77 LL" w:hAnsi="Unica77 LL" w:hint="cs"/>
          <w:rtl/>
        </w:rPr>
        <w:t xml:space="preserve">یہاں پر یہ مشین معاونت کی ایک اور شکل کی طرف اشارہ کرتی ہے؛ کہ وزیٹرز کی موجودگی کسی بھی ادارے کو تقویت بخشتی اور مستحکم کرتی ہے۔</w:t>
      </w:r>
      <w:r>
        <w:rPr>
          <w:rFonts w:ascii="Unica77 LL" w:hAnsi="Unica77 LL" w:hint="cs"/>
          <w:rtl/>
        </w:rPr>
        <w:t xml:space="preserve"> </w:t>
      </w:r>
      <w:r>
        <w:rPr>
          <w:rFonts w:ascii="Unica77 LL" w:hAnsi="Unica77 LL" w:hint="cs"/>
          <w:rtl/>
        </w:rPr>
        <w:t xml:space="preserve">ان میں سے کوئی بھی اکیلے کام نہیں کر سکتا۔</w:t>
      </w:r>
      <w:r>
        <w:rPr>
          <w:rFonts w:hint="cs"/>
          <w:rtl/>
        </w:rPr>
        <w:t xml:space="preserve"> </w:t>
      </w:r>
    </w:p>
    <w:p w14:paraId="424FFBE7" w14:textId="644CECBF" w:rsidR="00107C69" w:rsidRPr="005D00AC" w:rsidRDefault="00107C69" w:rsidP="005D00AC">
      <w:pPr>
        <w:pStyle w:val="NormalWeb"/>
        <w:bidi/>
        <w:rPr>
          <w:rFonts w:ascii="Unica77 LL" w:hAnsi="Unica77 LL" w:cs="Unica77 LL" w:hint="cs"/>
          <w:rtl/>
        </w:rPr>
      </w:pPr>
      <w:r>
        <w:rPr>
          <w:rFonts w:ascii="Unica77 LL" w:hAnsi="Unica77 LL" w:hint="cs"/>
          <w:rtl/>
        </w:rPr>
        <w:t xml:space="preserve">گیلری کے چاروں طرف زاہدی نے اسٹیل کے کئی سہارے نصب کیے ہیں - یعنی ایسے ہیوی ڈیوٹی آلات جو روایتی طور پر بڑے عمارتی منصوبوں کی تعمیر میں استعمال کیے جاتے ہیں۔</w:t>
      </w:r>
      <w:r>
        <w:rPr>
          <w:rFonts w:ascii="Unica77 LL" w:hAnsi="Unica77 LL" w:hint="cs"/>
          <w:rtl/>
        </w:rPr>
        <w:t xml:space="preserve"> </w:t>
      </w:r>
      <w:r>
        <w:rPr>
          <w:rFonts w:ascii="Unica77 LL" w:hAnsi="Unica77 LL" w:hint="cs"/>
          <w:rtl/>
        </w:rPr>
        <w:t xml:space="preserve">دیوار سے فرش تک پھیلی ہوئی یہ صنعتی شکلیں گیلری کو نہ صرف بیرونی دباؤ کے خلاف مضبوط کرتی ہیں، بلکہ تصوّراتی طور پر یہ اس عمل کی عکاسی کرتی ہیں جو دل میں ڈالے جانے والے اسٹنٹ کرتے ہیں، جن سے شریانیں کھلی رہتی ہیں اور جسم میں خون کا بہاؤ برقرار رہتا ہے۔</w:t>
      </w:r>
      <w:r>
        <w:rPr>
          <w:rFonts w:ascii="Unica77 LL" w:hAnsi="Unica77 LL" w:hint="cs"/>
          <w:rtl/>
        </w:rPr>
        <w:t xml:space="preserve"> </w:t>
      </w:r>
      <w:r>
        <w:rPr>
          <w:rFonts w:ascii="Unica77 LL" w:hAnsi="Unica77 LL" w:hint="cs"/>
          <w:rtl/>
        </w:rPr>
        <w:t xml:space="preserve">یہاں نصب شدہ پشتے اجتماعی مواقع کے دوران آمدو رفت کے لیے گیلری کو کھلا رکھتے ہیں؛ زاہدی نے جسے"ہاؤ ٹو میک" ایونٹس کے پروگرام کی مدد سے ممکن بنایا ہے، جو پوری نمائش میں چلتے رہیں گے۔</w:t>
      </w:r>
      <w:r>
        <w:rPr>
          <w:rFonts w:hint="cs"/>
          <w:rtl/>
        </w:rPr>
        <w:t xml:space="preserve"> </w:t>
      </w:r>
    </w:p>
    <w:p w14:paraId="69A5ECB7" w14:textId="72B550F4" w:rsidR="00107C69" w:rsidRPr="005D00AC" w:rsidRDefault="00107C69" w:rsidP="005D00AC">
      <w:pPr>
        <w:pStyle w:val="NormalWeb"/>
        <w:bidi/>
        <w:rPr>
          <w:rFonts w:ascii="Unica77 LL" w:hAnsi="Unica77 LL" w:cs="Unica77 LL" w:hint="cs"/>
          <w:rtl/>
        </w:rPr>
      </w:pPr>
      <w:r>
        <w:rPr>
          <w:rFonts w:ascii="Unica77 LL" w:hAnsi="Unica77 LL" w:hint="cs"/>
          <w:rtl/>
        </w:rPr>
        <w:t xml:space="preserve">دوسری جگہوں پر موجود دو فن پارے زاہدی کے پچھلے منصوبوں اور تصوراتی معاونتوں کا عمیق ثبوت ہیں۔</w:t>
      </w:r>
      <w:r>
        <w:rPr>
          <w:rFonts w:ascii="Unica77 LL" w:hAnsi="Unica77 LL" w:hint="cs"/>
          <w:rtl/>
        </w:rPr>
        <w:t xml:space="preserve"> </w:t>
      </w:r>
      <w:r>
        <w:rPr>
          <w:rFonts w:ascii="Unica77 LL" w:hAnsi="Unica77 LL" w:hint="cs"/>
          <w:rtl/>
        </w:rPr>
        <w:t xml:space="preserve">ساؤنڈ ورک کو چلانے کے لیے سبز رنگ کے بٹن "پریس ٹو ایگزٹ" میں ترمیم کی گئی ہے۔</w:t>
      </w:r>
      <w:r>
        <w:rPr>
          <w:rFonts w:ascii="Unica77 LL" w:hAnsi="Unica77 LL" w:hint="cs"/>
          <w:rtl/>
        </w:rPr>
        <w:t xml:space="preserve"> </w:t>
      </w:r>
      <w:r>
        <w:rPr>
          <w:rFonts w:ascii="Unica77 LL" w:hAnsi="Unica77 LL" w:hint="cs"/>
          <w:rtl/>
        </w:rPr>
        <w:t xml:space="preserve">اسے دبانے پر وزیٹرز ایک غیر بصری جگہ تک رسائی حاصل کرتے ہیں جس سے انہیں گہرا سکون ملتا ہے۔</w:t>
      </w:r>
      <w:r>
        <w:rPr>
          <w:rFonts w:ascii="Unica77 LL" w:hAnsi="Unica77 LL" w:hint="cs"/>
          <w:rtl/>
        </w:rPr>
        <w:t xml:space="preserve"> </w:t>
      </w:r>
      <w:r>
        <w:rPr>
          <w:rFonts w:ascii="Unica77 LL" w:hAnsi="Unica77 LL" w:hint="cs"/>
          <w:rtl/>
        </w:rPr>
        <w:t xml:space="preserve">2017 میں وینس بینالے کے ڈائسپورا پویلین کے لیے زاہدی کے فن پارے کی ایک کانسی کی کاسٹ، گیلری کی چھت سے لٹکی ہوئی ہے، جو انشورنس کی ایک شکل کی عکاسی کرتی ہے۔</w:t>
      </w:r>
      <w:r>
        <w:rPr>
          <w:rFonts w:ascii="Unica77 LL" w:hAnsi="Unica77 LL" w:hint="cs"/>
          <w:rtl/>
        </w:rPr>
        <w:t xml:space="preserve"> </w:t>
      </w:r>
      <w:r>
        <w:rPr>
          <w:rFonts w:ascii="Unica77 LL" w:hAnsi="Unica77 LL" w:hint="cs"/>
          <w:rtl/>
        </w:rPr>
        <w:t xml:space="preserve">عمارت گرنے کی صورت میں، گیلری کی جگہ کو دوبارہ تعمیر کرنے کے لیے یہ فن پارہ فروخت کیا جا سکتا ہے۔</w:t>
      </w:r>
      <w:r>
        <w:rPr>
          <w:rFonts w:ascii="Unica77 LL" w:hAnsi="Unica77 LL" w:hint="cs"/>
          <w:rtl/>
        </w:rPr>
        <w:t xml:space="preserve"> </w:t>
      </w:r>
      <w:r>
        <w:rPr>
          <w:rFonts w:ascii="Unica77 LL" w:hAnsi="Unica77 LL" w:hint="cs"/>
          <w:rtl/>
        </w:rPr>
        <w:t xml:space="preserve">اس طرح، یہ معاونت کی ایک اور شکل تجویز کرتا ہے: کیسے طرح روایتی فن پاروں نے تصوراتی شکلوں کے ابھرنے کی گنجائش بنائی ہے۔</w:t>
      </w:r>
      <w:r>
        <w:rPr>
          <w:rFonts w:hint="cs"/>
          <w:rtl/>
        </w:rPr>
        <w:t xml:space="preserve"> </w:t>
      </w:r>
    </w:p>
    <w:p w14:paraId="7C5E35E7" w14:textId="0FD1BA2D" w:rsidR="00107C69" w:rsidRPr="005D00AC" w:rsidRDefault="00107C69" w:rsidP="005D00AC">
      <w:pPr>
        <w:pStyle w:val="NormalWeb"/>
        <w:bidi/>
        <w:rPr>
          <w:rFonts w:ascii="Unica77 LL" w:hAnsi="Unica77 LL" w:cs="Unica77 LL" w:hint="cs"/>
          <w:rtl/>
        </w:rPr>
      </w:pPr>
      <w:r>
        <w:rPr>
          <w:b/>
          <w:bCs/>
          <w:i/>
          <w:iCs/>
          <w:rFonts w:ascii="Unica77 LL" w:hAnsi="Unica77 LL" w:hint="cs"/>
          <w:rtl/>
        </w:rPr>
        <w:t xml:space="preserve">ہولڈنگ اے ہارٹ ان آرٹیفیس</w:t>
      </w:r>
      <w:r>
        <w:rPr>
          <w:rFonts w:ascii="Unica77 LL" w:hAnsi="Unica77 LL" w:hint="cs"/>
          <w:rtl/>
        </w:rPr>
        <w:t xml:space="preserve"> ہمیں باہمی انحصار کے بارے میں سوچنے کی ترغیب دیتی ہے؛ فنون، سامعین، کارکنان اور آرٹ ورک سب ایک دوسرے پر کس طرح انحصار کرتے ہیں۔</w:t>
      </w:r>
      <w:r>
        <w:rPr>
          <w:rFonts w:ascii="Unica77 LL" w:hAnsi="Unica77 LL" w:hint="cs"/>
          <w:rtl/>
        </w:rPr>
        <w:t xml:space="preserve"> </w:t>
      </w:r>
      <w:r>
        <w:rPr>
          <w:rFonts w:ascii="Unica77 LL" w:hAnsi="Unica77 LL" w:hint="cs"/>
          <w:rtl/>
        </w:rPr>
        <w:t xml:space="preserve">گیلری کی مسکن حدود سے گزر کر، وزیٹرز مختلف حقیقتوں اور معاونتی نظاموں سے جڑ سکتے ہیں، خود کو شفاف اور نازک پہلوؤں پر گفتگو اور سمجھ بوجھ کے لیے راغب کر سکتے ہیں۔</w:t>
      </w:r>
      <w:r>
        <w:rPr>
          <w:rFonts w:hint="cs"/>
          <w:rtl/>
        </w:rPr>
        <w:t xml:space="preserve"> </w:t>
      </w:r>
    </w:p>
    <w:p w14:paraId="69C7B6BD" w14:textId="77777777" w:rsidR="00107C69" w:rsidRPr="005D00AC" w:rsidRDefault="00107C69" w:rsidP="005D00AC">
      <w:pPr>
        <w:rPr>
          <w:rFonts w:ascii="Unica77 LL" w:hAnsi="Unica77 LL" w:cs="Unica77 LL"/>
        </w:rPr>
      </w:pPr>
    </w:p>
    <w:p w14:paraId="467EE3FD" w14:textId="77777777" w:rsidR="00107C69" w:rsidRPr="005D00AC" w:rsidRDefault="00107C69" w:rsidP="005D00AC">
      <w:pPr>
        <w:pStyle w:val="NormalWeb"/>
        <w:bidi/>
        <w:rPr>
          <w:b/>
          <w:bCs/>
          <w:rFonts w:ascii="Unica77 LL" w:hAnsi="Unica77 LL" w:cs="Unica77 LL" w:hint="cs"/>
          <w:rtl/>
        </w:rPr>
      </w:pPr>
      <w:r>
        <w:rPr>
          <w:b/>
          <w:bCs/>
          <w:rFonts w:ascii="Unica77 LL" w:hAnsi="Unica77 LL" w:hint="cs"/>
          <w:rtl/>
        </w:rPr>
        <w:t xml:space="preserve">نمائش، متعلقہ تقریبات اور سیکھنے کے پروگراموں کے بارے میں مزید معلومات کے لیے </w:t>
      </w:r>
      <w:r>
        <w:rPr>
          <w:b/>
          <w:bCs/>
          <w:rFonts w:ascii="Unica77 LL" w:hAnsi="Unica77 LL"/>
        </w:rPr>
        <w:t xml:space="preserve">nottinghamcontemporary.org</w:t>
      </w:r>
      <w:r>
        <w:rPr>
          <w:b/>
          <w:bCs/>
          <w:rFonts w:ascii="Unica77 LL" w:hAnsi="Unica77 LL" w:hint="cs"/>
          <w:rtl/>
        </w:rPr>
        <w:t xml:space="preserve"> ملاحظہ کریں یا یہاں اسکین کریں:</w:t>
      </w:r>
      <w:r>
        <w:rPr>
          <w:rFonts w:hint="cs"/>
          <w:rtl/>
        </w:rPr>
        <w:t xml:space="preserve"> </w:t>
      </w:r>
    </w:p>
    <w:p w14:paraId="4E1892ED" w14:textId="0B32648C" w:rsidR="00107C69" w:rsidRPr="005D00AC" w:rsidRDefault="00107C69" w:rsidP="005D00AC">
      <w:pPr>
        <w:pStyle w:val="NormalWeb"/>
        <w:bidi/>
        <w:rPr>
          <w:rFonts w:ascii="Unica77 LL" w:hAnsi="Unica77 LL" w:cs="Unica77 LL" w:hint="cs"/>
          <w:rtl/>
        </w:rPr>
      </w:pPr>
      <w:r>
        <w:rPr>
          <w:rFonts w:ascii="Unica77 LL" w:hAnsi="Unica77 LL" w:hint="cs"/>
          <w:rtl/>
        </w:rPr>
        <w:drawing>
          <wp:inline distT="0" distB="0" distL="0" distR="0" wp14:anchorId="2747FC6B" wp14:editId="7DB25170">
            <wp:extent cx="1402080" cy="1391846"/>
            <wp:effectExtent l="0" t="0" r="0" b="5715"/>
            <wp:docPr id="874007649" name="Picture 1" descr="A qr code with a letter 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007649" name="Picture 1" descr="A qr code with a letter 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13078" cy="1402763"/>
                    </a:xfrm>
                    <a:prstGeom prst="rect">
                      <a:avLst/>
                    </a:prstGeom>
                  </pic:spPr>
                </pic:pic>
              </a:graphicData>
            </a:graphic>
          </wp:inline>
        </w:drawing>
      </w:r>
    </w:p>
    <w:p w14:paraId="43B37349" w14:textId="77777777" w:rsidR="00107C69" w:rsidRPr="005D00AC" w:rsidRDefault="00107C69" w:rsidP="005D00AC"/>
    <w:sectPr w:rsidR="00107C69" w:rsidRPr="005D00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ca77 LL">
    <w:altName w:val="Calibri"/>
    <w:panose1 w:val="020B0804030101020102"/>
    <w:charset w:val="4D"/>
    <w:family w:val="swiss"/>
    <w:notTrueType/>
    <w:pitch w:val="variable"/>
    <w:sig w:usb0="A00000BF" w:usb1="4000206B" w:usb2="00000008"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dirty"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C69"/>
    <w:rsid w:val="000936F3"/>
    <w:rsid w:val="00107C69"/>
    <w:rsid w:val="003A2B79"/>
    <w:rsid w:val="00585FE0"/>
    <w:rsid w:val="005D00AC"/>
    <w:rsid w:val="00620233"/>
    <w:rsid w:val="00E96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D5681"/>
  <w15:chartTrackingRefBased/>
  <w15:docId w15:val="{E883C46B-F811-1F49-B014-2D9405852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ur-PK"/>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7C69"/>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834093">
      <w:bodyDiv w:val="1"/>
      <w:marLeft w:val="0"/>
      <w:marRight w:val="0"/>
      <w:marTop w:val="0"/>
      <w:marBottom w:val="0"/>
      <w:divBdr>
        <w:top w:val="none" w:sz="0" w:space="0" w:color="auto"/>
        <w:left w:val="none" w:sz="0" w:space="0" w:color="auto"/>
        <w:bottom w:val="none" w:sz="0" w:space="0" w:color="auto"/>
        <w:right w:val="none" w:sz="0" w:space="0" w:color="auto"/>
      </w:divBdr>
      <w:divsChild>
        <w:div w:id="85882812">
          <w:marLeft w:val="0"/>
          <w:marRight w:val="0"/>
          <w:marTop w:val="0"/>
          <w:marBottom w:val="0"/>
          <w:divBdr>
            <w:top w:val="none" w:sz="0" w:space="0" w:color="auto"/>
            <w:left w:val="none" w:sz="0" w:space="0" w:color="auto"/>
            <w:bottom w:val="none" w:sz="0" w:space="0" w:color="auto"/>
            <w:right w:val="none" w:sz="0" w:space="0" w:color="auto"/>
          </w:divBdr>
          <w:divsChild>
            <w:div w:id="1056709377">
              <w:marLeft w:val="0"/>
              <w:marRight w:val="0"/>
              <w:marTop w:val="0"/>
              <w:marBottom w:val="0"/>
              <w:divBdr>
                <w:top w:val="none" w:sz="0" w:space="0" w:color="auto"/>
                <w:left w:val="none" w:sz="0" w:space="0" w:color="auto"/>
                <w:bottom w:val="none" w:sz="0" w:space="0" w:color="auto"/>
                <w:right w:val="none" w:sz="0" w:space="0" w:color="auto"/>
              </w:divBdr>
              <w:divsChild>
                <w:div w:id="94006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709823">
      <w:bodyDiv w:val="1"/>
      <w:marLeft w:val="0"/>
      <w:marRight w:val="0"/>
      <w:marTop w:val="0"/>
      <w:marBottom w:val="0"/>
      <w:divBdr>
        <w:top w:val="none" w:sz="0" w:space="0" w:color="auto"/>
        <w:left w:val="none" w:sz="0" w:space="0" w:color="auto"/>
        <w:bottom w:val="none" w:sz="0" w:space="0" w:color="auto"/>
        <w:right w:val="none" w:sz="0" w:space="0" w:color="auto"/>
      </w:divBdr>
      <w:divsChild>
        <w:div w:id="993534869">
          <w:marLeft w:val="0"/>
          <w:marRight w:val="0"/>
          <w:marTop w:val="0"/>
          <w:marBottom w:val="0"/>
          <w:divBdr>
            <w:top w:val="none" w:sz="0" w:space="0" w:color="auto"/>
            <w:left w:val="none" w:sz="0" w:space="0" w:color="auto"/>
            <w:bottom w:val="none" w:sz="0" w:space="0" w:color="auto"/>
            <w:right w:val="none" w:sz="0" w:space="0" w:color="auto"/>
          </w:divBdr>
          <w:divsChild>
            <w:div w:id="365839933">
              <w:marLeft w:val="0"/>
              <w:marRight w:val="0"/>
              <w:marTop w:val="0"/>
              <w:marBottom w:val="0"/>
              <w:divBdr>
                <w:top w:val="none" w:sz="0" w:space="0" w:color="auto"/>
                <w:left w:val="none" w:sz="0" w:space="0" w:color="auto"/>
                <w:bottom w:val="none" w:sz="0" w:space="0" w:color="auto"/>
                <w:right w:val="none" w:sz="0" w:space="0" w:color="auto"/>
              </w:divBdr>
              <w:divsChild>
                <w:div w:id="5284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133648">
      <w:bodyDiv w:val="1"/>
      <w:marLeft w:val="0"/>
      <w:marRight w:val="0"/>
      <w:marTop w:val="0"/>
      <w:marBottom w:val="0"/>
      <w:divBdr>
        <w:top w:val="none" w:sz="0" w:space="0" w:color="auto"/>
        <w:left w:val="none" w:sz="0" w:space="0" w:color="auto"/>
        <w:bottom w:val="none" w:sz="0" w:space="0" w:color="auto"/>
        <w:right w:val="none" w:sz="0" w:space="0" w:color="auto"/>
      </w:divBdr>
      <w:divsChild>
        <w:div w:id="1302272104">
          <w:marLeft w:val="0"/>
          <w:marRight w:val="0"/>
          <w:marTop w:val="0"/>
          <w:marBottom w:val="0"/>
          <w:divBdr>
            <w:top w:val="none" w:sz="0" w:space="0" w:color="auto"/>
            <w:left w:val="none" w:sz="0" w:space="0" w:color="auto"/>
            <w:bottom w:val="none" w:sz="0" w:space="0" w:color="auto"/>
            <w:right w:val="none" w:sz="0" w:space="0" w:color="auto"/>
          </w:divBdr>
          <w:divsChild>
            <w:div w:id="19011784">
              <w:marLeft w:val="0"/>
              <w:marRight w:val="0"/>
              <w:marTop w:val="0"/>
              <w:marBottom w:val="0"/>
              <w:divBdr>
                <w:top w:val="none" w:sz="0" w:space="0" w:color="auto"/>
                <w:left w:val="none" w:sz="0" w:space="0" w:color="auto"/>
                <w:bottom w:val="none" w:sz="0" w:space="0" w:color="auto"/>
                <w:right w:val="none" w:sz="0" w:space="0" w:color="auto"/>
              </w:divBdr>
              <w:divsChild>
                <w:div w:id="8214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Masters2</dc:creator>
  <cp:keywords/>
  <dc:description/>
  <cp:lastModifiedBy>Catherine Masters2</cp:lastModifiedBy>
  <cp:revision>2</cp:revision>
  <dcterms:created xsi:type="dcterms:W3CDTF">2023-05-22T14:42:00Z</dcterms:created>
  <dcterms:modified xsi:type="dcterms:W3CDTF">2023-05-22T14:42:00Z</dcterms:modified>
</cp:coreProperties>
</file>