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62D9" w:rsidRDefault="00DF6DEE">
      <w:pPr>
        <w:bidi/>
        <w:rPr>
          <w:b/>
          <w:sz w:val="24"/>
          <w:szCs w:val="24"/>
          <w:rtl/>
        </w:rPr>
      </w:pPr>
      <w:r>
        <w:rPr>
          <w:rFonts w:hint="cs"/>
          <w:b/>
          <w:bCs/>
          <w:sz w:val="24"/>
          <w:szCs w:val="24"/>
          <w:rtl/>
        </w:rPr>
        <w:t xml:space="preserve">معرض </w:t>
      </w:r>
      <w:r>
        <w:rPr>
          <w:b/>
          <w:bCs/>
          <w:sz w:val="24"/>
          <w:szCs w:val="24"/>
        </w:rPr>
        <w:t>Nottingham Contemporary</w:t>
      </w:r>
    </w:p>
    <w:p w14:paraId="00000002" w14:textId="69C634AC" w:rsidR="00F062D9" w:rsidRDefault="00DF6DEE">
      <w:pPr>
        <w:bidi/>
        <w:rPr>
          <w:b/>
          <w:rtl/>
        </w:rPr>
      </w:pPr>
      <w:r>
        <w:rPr>
          <w:rFonts w:hint="cs"/>
          <w:b/>
          <w:bCs/>
          <w:sz w:val="24"/>
          <w:szCs w:val="24"/>
          <w:rtl/>
        </w:rPr>
        <w:t>ملاحظات المعرض المتعلقة بعرض كارولين لازارد الفني "</w:t>
      </w:r>
      <w:r>
        <w:rPr>
          <w:b/>
          <w:bCs/>
          <w:sz w:val="24"/>
          <w:szCs w:val="24"/>
        </w:rPr>
        <w:t>Long Take</w:t>
      </w:r>
      <w:r>
        <w:rPr>
          <w:rFonts w:hint="cs"/>
          <w:b/>
          <w:bCs/>
          <w:sz w:val="24"/>
          <w:szCs w:val="24"/>
          <w:rtl/>
        </w:rPr>
        <w:t xml:space="preserve">" </w:t>
      </w:r>
      <w:r>
        <w:rPr>
          <w:rFonts w:hint="cs"/>
          <w:b/>
          <w:bCs/>
          <w:sz w:val="24"/>
          <w:szCs w:val="24"/>
          <w:rtl/>
        </w:rPr>
        <w:br/>
        <w:t>11 فبراير إلى 7 مايو 2023</w:t>
      </w:r>
    </w:p>
    <w:p w14:paraId="0000000A" w14:textId="77777777" w:rsidR="00F062D9" w:rsidRDefault="00F062D9"/>
    <w:p w14:paraId="0000000B" w14:textId="1AB3F5D4" w:rsidR="00F062D9" w:rsidRDefault="00DF6DEE">
      <w:pPr>
        <w:bidi/>
        <w:rPr>
          <w:sz w:val="20"/>
          <w:szCs w:val="20"/>
          <w:rtl/>
        </w:rPr>
      </w:pPr>
      <w:r>
        <w:rPr>
          <w:rFonts w:hint="cs"/>
          <w:sz w:val="20"/>
          <w:szCs w:val="20"/>
          <w:rtl/>
        </w:rPr>
        <w:t>تستكشف كارولين لازارد (المولودة في عام 1987) الأبعاد الاجتماعية والسياسية في مجال الرعاية من خلال الفن والكتابة. وتتجلى أعمالها بطرق مختلفة تمامًا، تحمل في طياتها تساؤلاً عن الكيفية التي تُقدِّر بها الأشكال السائدة لصناعة الفن والعمل الكفاءة والقدرة على الحياة نفسها. وينبع أسلوب لازارد من الموضوعات المتعلقة بالوصول ويركز على التبعية وانعدام القدرة باعتباره أسلوبًا ينم عن الوفرة والجماعية.</w:t>
      </w:r>
    </w:p>
    <w:p w14:paraId="0000000C" w14:textId="77777777" w:rsidR="00F062D9" w:rsidRDefault="00F062D9">
      <w:pPr>
        <w:rPr>
          <w:sz w:val="20"/>
          <w:szCs w:val="20"/>
        </w:rPr>
      </w:pPr>
    </w:p>
    <w:p w14:paraId="0000000D" w14:textId="49E9E8D2" w:rsidR="00F062D9" w:rsidRDefault="00DF6DEE">
      <w:pPr>
        <w:bidi/>
        <w:rPr>
          <w:sz w:val="20"/>
          <w:szCs w:val="20"/>
          <w:rtl/>
        </w:rPr>
      </w:pPr>
      <w:r>
        <w:rPr>
          <w:rFonts w:hint="cs"/>
          <w:sz w:val="20"/>
          <w:szCs w:val="20"/>
          <w:rtl/>
        </w:rPr>
        <w:t>وتقدِّم لازارد في معرضها الشخصي الأول بالمملكة المتحدة عمل فني مركّب باسم "</w:t>
      </w:r>
      <w:r>
        <w:rPr>
          <w:sz w:val="20"/>
          <w:szCs w:val="20"/>
        </w:rPr>
        <w:t>Long Take</w:t>
      </w:r>
      <w:r>
        <w:rPr>
          <w:rFonts w:hint="cs"/>
          <w:sz w:val="20"/>
          <w:szCs w:val="20"/>
          <w:rtl/>
        </w:rPr>
        <w:t>" الذي يتفاعل مع إرث الرقص باستخدام الكاميرا. وكانت هذه حركة فنية تجريبية ظهرت في ستينيات القرن الماضي، حيث تعاون الفنانون والراقصون في محاولة لنقل الصورة المتحركة والرقص إلى الحدود التي يرسمونها لحفلات الرقص. ويعتبر "</w:t>
      </w:r>
      <w:r>
        <w:rPr>
          <w:sz w:val="20"/>
          <w:szCs w:val="20"/>
        </w:rPr>
        <w:t>Long Take</w:t>
      </w:r>
      <w:r>
        <w:rPr>
          <w:rFonts w:hint="cs"/>
          <w:sz w:val="20"/>
          <w:szCs w:val="20"/>
          <w:rtl/>
        </w:rPr>
        <w:t>" هذا الإرث أداة إبداعية من منظور إمكانية الوصول.</w:t>
      </w:r>
    </w:p>
    <w:p w14:paraId="0000000E" w14:textId="77777777" w:rsidR="00F062D9" w:rsidRDefault="00F062D9">
      <w:pPr>
        <w:rPr>
          <w:sz w:val="20"/>
          <w:szCs w:val="20"/>
        </w:rPr>
      </w:pPr>
    </w:p>
    <w:p w14:paraId="0EBEA55C" w14:textId="5567DB64" w:rsidR="00C556D0" w:rsidRDefault="00DF6DEE">
      <w:pPr>
        <w:bidi/>
        <w:rPr>
          <w:sz w:val="20"/>
          <w:szCs w:val="20"/>
          <w:rtl/>
        </w:rPr>
      </w:pPr>
      <w:r>
        <w:rPr>
          <w:rFonts w:hint="cs"/>
          <w:sz w:val="20"/>
          <w:szCs w:val="20"/>
          <w:rtl/>
        </w:rPr>
        <w:t>يرتكز المعرض على "</w:t>
      </w:r>
      <w:r>
        <w:rPr>
          <w:sz w:val="20"/>
          <w:szCs w:val="20"/>
        </w:rPr>
        <w:t>Leans, Reverses" (2022</w:t>
      </w:r>
      <w:r>
        <w:rPr>
          <w:rFonts w:hint="cs"/>
          <w:sz w:val="20"/>
          <w:szCs w:val="20"/>
          <w:rtl/>
        </w:rPr>
        <w:t>) وهو عمل فني صوتي مركّب مصنوع من قراءة مسجلة لمقطوعة موسيقية مكتوبة، وصوت حركة الراقص وأنفاسه، ووصف صوتي. فالوصف الصوتي هو شكل من أشكال السرد الذي يصف وصفًا مرئيًا للأشخاص المكفوفين أو ضعاف البصر. وأعطت لازارد قراءة مسجلة لمقطوعة موسيقية مكتوبة أصلية، تحث على تسلسل الحركات، للمتعاون والراقص ومنظم الرقص جيرون هيرمان، وقام بتصوير أدائه. ثم تم وصف تسجيل الفيديو بالصوت بالتعاون مع الشاعرة والفنانة جوزيليا ريبيكا هيوز. ويمكن سماع المقطوعة المترابطة والوصف الصوتي والأصوات المعلقة على صورة من خلال مكبرات الصوت وقراءتها عبر ثلاث شاشات منفصلة.</w:t>
      </w:r>
      <w:r>
        <w:rPr>
          <w:rFonts w:hint="cs"/>
          <w:rtl/>
        </w:rPr>
        <w:t xml:space="preserve"> </w:t>
      </w:r>
    </w:p>
    <w:p w14:paraId="0CD51FB2" w14:textId="77777777" w:rsidR="00C556D0" w:rsidRDefault="00C556D0">
      <w:pPr>
        <w:rPr>
          <w:sz w:val="20"/>
          <w:szCs w:val="20"/>
        </w:rPr>
      </w:pPr>
    </w:p>
    <w:p w14:paraId="0000000F" w14:textId="505E485D" w:rsidR="00F062D9" w:rsidRDefault="00DF6DEE">
      <w:pPr>
        <w:bidi/>
        <w:rPr>
          <w:sz w:val="20"/>
          <w:szCs w:val="20"/>
          <w:rtl/>
        </w:rPr>
      </w:pPr>
      <w:r>
        <w:rPr>
          <w:rFonts w:hint="cs"/>
          <w:sz w:val="20"/>
          <w:szCs w:val="20"/>
          <w:rtl/>
        </w:rPr>
        <w:t>يطلب "</w:t>
      </w:r>
      <w:r>
        <w:rPr>
          <w:sz w:val="20"/>
          <w:szCs w:val="20"/>
        </w:rPr>
        <w:t>Leans, Reverses</w:t>
      </w:r>
      <w:r>
        <w:rPr>
          <w:rFonts w:hint="cs"/>
          <w:sz w:val="20"/>
          <w:szCs w:val="20"/>
          <w:rtl/>
        </w:rPr>
        <w:t>" منّا أن نفكر في مكان استقرار العمل الفني وبأي شكل يكون مع طمس الحدود بين التعليمات والوصف والترجمة عن قصد. ومن خلال تقديم هذا الرقص صوتيًا وليس مرئيًا، تتساءل لازارد عن كيفية توصيل الأداء بدرجة تفوق صورته ولماذا تمثل الصورة المرئية الوسيلة الافتراضية والأساسية للتجربة الجمالية.</w:t>
      </w:r>
    </w:p>
    <w:p w14:paraId="00000010" w14:textId="77777777" w:rsidR="00F062D9" w:rsidRDefault="00F062D9">
      <w:pPr>
        <w:rPr>
          <w:sz w:val="20"/>
          <w:szCs w:val="20"/>
        </w:rPr>
      </w:pPr>
    </w:p>
    <w:p w14:paraId="00000011" w14:textId="3F0EE08F" w:rsidR="00F062D9" w:rsidRDefault="00DF6DEE">
      <w:pPr>
        <w:bidi/>
        <w:rPr>
          <w:sz w:val="20"/>
          <w:szCs w:val="20"/>
          <w:rtl/>
        </w:rPr>
      </w:pPr>
      <w:r>
        <w:rPr>
          <w:rFonts w:hint="cs"/>
          <w:sz w:val="20"/>
          <w:szCs w:val="20"/>
          <w:rtl/>
        </w:rPr>
        <w:t>يتم العرض داخل معرض الصندوق الأسود على مراحل ويتضمن التدخل المعماري "</w:t>
      </w:r>
      <w:r>
        <w:rPr>
          <w:sz w:val="20"/>
          <w:szCs w:val="20"/>
        </w:rPr>
        <w:t>Surround Sound" (2022</w:t>
      </w:r>
      <w:r>
        <w:rPr>
          <w:rFonts w:hint="cs"/>
          <w:sz w:val="20"/>
          <w:szCs w:val="20"/>
          <w:rtl/>
        </w:rPr>
        <w:t>) مفروشات من الفينيل، مثل تلك الموجودة عادةً في استوديوهات الرقص، تغطي أرضية المعرض بالكامل وتحتفظ بعلامات أحذية الزوار، والوسائل المساعدة وعربات الأطفال. "</w:t>
      </w:r>
      <w:r>
        <w:rPr>
          <w:sz w:val="20"/>
          <w:szCs w:val="20"/>
        </w:rPr>
        <w:t>Institutional Seat 5–8" (2023</w:t>
      </w:r>
      <w:r>
        <w:rPr>
          <w:rFonts w:hint="cs"/>
          <w:sz w:val="20"/>
          <w:szCs w:val="20"/>
          <w:rtl/>
        </w:rPr>
        <w:t xml:space="preserve">) هو أيضًا جزء من هذا العمل الفني المركّب المتمثل في المقاعد الأربع لمعرض </w:t>
      </w:r>
      <w:r>
        <w:rPr>
          <w:sz w:val="20"/>
          <w:szCs w:val="20"/>
        </w:rPr>
        <w:t>Nottingham Contemporary</w:t>
      </w:r>
      <w:r>
        <w:rPr>
          <w:rFonts w:hint="cs"/>
          <w:sz w:val="20"/>
          <w:szCs w:val="20"/>
          <w:rtl/>
        </w:rPr>
        <w:t xml:space="preserve"> التي قامت لازارد بتغييرها من خلال التوسيد ومساند الظهر وتعديلات الارتفاع. وبقيامها بذلك، تصبح المقاعد أكثر ملاءمة للإقامات الطويلة وأكثر جاذبية للزوار ذوي الاحتياجات المتنوعة للوصول.</w:t>
      </w:r>
    </w:p>
    <w:p w14:paraId="00000012" w14:textId="77777777" w:rsidR="00F062D9" w:rsidRDefault="00F062D9">
      <w:pPr>
        <w:rPr>
          <w:sz w:val="20"/>
          <w:szCs w:val="20"/>
        </w:rPr>
      </w:pPr>
    </w:p>
    <w:p w14:paraId="00000013" w14:textId="5974BABB" w:rsidR="00F062D9" w:rsidRDefault="00713EC0">
      <w:pPr>
        <w:bidi/>
        <w:rPr>
          <w:sz w:val="20"/>
          <w:szCs w:val="20"/>
          <w:rtl/>
        </w:rPr>
      </w:pPr>
      <w:r>
        <w:rPr>
          <w:rFonts w:hint="cs"/>
          <w:sz w:val="20"/>
          <w:szCs w:val="20"/>
          <w:rtl/>
        </w:rPr>
        <w:t>ويعبر "</w:t>
      </w:r>
      <w:r>
        <w:rPr>
          <w:sz w:val="20"/>
          <w:szCs w:val="20"/>
        </w:rPr>
        <w:t>Long Take</w:t>
      </w:r>
      <w:r>
        <w:rPr>
          <w:rFonts w:hint="cs"/>
          <w:sz w:val="20"/>
          <w:szCs w:val="20"/>
          <w:rtl/>
        </w:rPr>
        <w:t>" عن الرعاية باعتباره اهتمامًا جماعيًا وليس فرديًا، فهي تشجعنا على التفكير في شبكات الرعاية غير المرئية غالبًا والعمل والصداقة التي تجعل التعاون ممكنًا.</w:t>
      </w:r>
    </w:p>
    <w:p w14:paraId="00000014" w14:textId="77777777" w:rsidR="00F062D9" w:rsidRDefault="00F062D9">
      <w:pPr>
        <w:rPr>
          <w:sz w:val="20"/>
          <w:szCs w:val="20"/>
        </w:rPr>
      </w:pPr>
    </w:p>
    <w:p w14:paraId="5353C8E2" w14:textId="641DFAEA" w:rsidR="008D1DC4" w:rsidRDefault="00DF6DEE">
      <w:pPr>
        <w:bidi/>
        <w:rPr>
          <w:sz w:val="20"/>
          <w:szCs w:val="20"/>
          <w:rtl/>
        </w:rPr>
      </w:pPr>
      <w:r w:rsidRPr="00112F57">
        <w:rPr>
          <w:rFonts w:hint="cs"/>
          <w:sz w:val="20"/>
          <w:szCs w:val="20"/>
          <w:rtl/>
        </w:rPr>
        <w:t>النصوص التفسيرية للمعرض متاحة بلغة برايل الإنجليزية الموحدة (</w:t>
      </w:r>
      <w:r w:rsidRPr="00112F57">
        <w:rPr>
          <w:sz w:val="20"/>
          <w:szCs w:val="20"/>
        </w:rPr>
        <w:t>UEB</w:t>
      </w:r>
      <w:r w:rsidRPr="00112F57">
        <w:rPr>
          <w:rFonts w:hint="cs"/>
          <w:sz w:val="20"/>
          <w:szCs w:val="20"/>
          <w:rtl/>
        </w:rPr>
        <w:t>) والعربية والبولندية والأردية وسهلة القراءة وبأحرف كبيرة.</w:t>
      </w:r>
      <w:r>
        <w:rPr>
          <w:rFonts w:hint="cs"/>
          <w:sz w:val="20"/>
          <w:szCs w:val="20"/>
          <w:rtl/>
        </w:rPr>
        <w:t xml:space="preserve"> تتوفر أيضًا مجموعة من الموارد لمساعدة العائلات والزائرين المصابين بالتنوع العصبي والإعاقة على استكشاف </w:t>
      </w:r>
      <w:r w:rsidRPr="00112F57">
        <w:rPr>
          <w:rFonts w:hint="cs"/>
          <w:sz w:val="20"/>
          <w:szCs w:val="20"/>
          <w:rtl/>
        </w:rPr>
        <w:t>وتجربة ب</w:t>
      </w:r>
      <w:r>
        <w:rPr>
          <w:rFonts w:hint="cs"/>
          <w:sz w:val="20"/>
          <w:szCs w:val="20"/>
          <w:rtl/>
        </w:rPr>
        <w:t xml:space="preserve">عض الأفكار في المعرض. بعد افتتاح المعرض، سيتوفر وصف صوتي لتجربة المعرض في تنسيقات صوتية ونصية متمثلة في طريقة برايل الرقمية. كلها متاحة على موقع معرض </w:t>
      </w:r>
      <w:r>
        <w:rPr>
          <w:sz w:val="20"/>
          <w:szCs w:val="20"/>
        </w:rPr>
        <w:t>Nottingham Contemporary</w:t>
      </w:r>
      <w:r>
        <w:rPr>
          <w:rFonts w:hint="cs"/>
          <w:sz w:val="20"/>
          <w:szCs w:val="20"/>
          <w:rtl/>
        </w:rPr>
        <w:t xml:space="preserve"> الإلكتروني.</w:t>
      </w:r>
    </w:p>
    <w:p w14:paraId="00000017" w14:textId="262CBC31" w:rsidR="00F062D9" w:rsidRDefault="00F062D9"/>
    <w:p w14:paraId="00000018" w14:textId="3E89AA8E" w:rsidR="00F062D9" w:rsidRDefault="00F062D9"/>
    <w:p w14:paraId="00000019" w14:textId="361FA56B" w:rsidR="00F062D9" w:rsidRDefault="005B6FB8">
      <w:pPr>
        <w:bidi/>
        <w:rPr>
          <w:b/>
          <w:rtl/>
        </w:rPr>
      </w:pPr>
      <w:r>
        <w:rPr>
          <w:rFonts w:hint="cs"/>
          <w:b/>
          <w:bCs/>
          <w:rtl/>
        </w:rPr>
        <w:t>فعاليات المعرض ذات الصلة</w:t>
      </w:r>
    </w:p>
    <w:p w14:paraId="0000001A" w14:textId="77777777" w:rsidR="00F062D9" w:rsidRDefault="00F062D9"/>
    <w:p w14:paraId="0000001B" w14:textId="77777777" w:rsidR="00F062D9" w:rsidRDefault="00DF6DEE">
      <w:pPr>
        <w:bidi/>
        <w:rPr>
          <w:b/>
          <w:rtl/>
        </w:rPr>
      </w:pPr>
      <w:r>
        <w:rPr>
          <w:rFonts w:hint="cs"/>
          <w:b/>
          <w:bCs/>
          <w:rtl/>
        </w:rPr>
        <w:t>جولات المعرض</w:t>
      </w:r>
    </w:p>
    <w:p w14:paraId="0000001C" w14:textId="1DD6B359" w:rsidR="00F062D9" w:rsidRDefault="00DF6DEE">
      <w:pPr>
        <w:bidi/>
        <w:rPr>
          <w:sz w:val="20"/>
          <w:szCs w:val="20"/>
          <w:rtl/>
        </w:rPr>
      </w:pPr>
      <w:r>
        <w:rPr>
          <w:rFonts w:hint="cs"/>
          <w:sz w:val="20"/>
          <w:szCs w:val="20"/>
          <w:rtl/>
        </w:rPr>
        <w:t>الأربعاء 15 فبراير، 12 ظهرًا</w:t>
      </w:r>
      <w:r>
        <w:rPr>
          <w:rFonts w:hint="cs"/>
          <w:sz w:val="20"/>
          <w:szCs w:val="20"/>
          <w:rtl/>
        </w:rPr>
        <w:br/>
        <w:t>الجولة الترحيبية</w:t>
      </w:r>
      <w:r>
        <w:rPr>
          <w:rFonts w:hint="cs"/>
          <w:sz w:val="20"/>
          <w:szCs w:val="20"/>
          <w:rtl/>
        </w:rPr>
        <w:br/>
        <w:t>استكشف المعرض مع فريقنا وانضم إلينا لتناول المرطبات وإجراء المحادثات في المقهى بعد ذلك.</w:t>
      </w:r>
    </w:p>
    <w:p w14:paraId="0000001D" w14:textId="77777777" w:rsidR="00F062D9" w:rsidRDefault="00F062D9">
      <w:pPr>
        <w:rPr>
          <w:sz w:val="20"/>
          <w:szCs w:val="20"/>
        </w:rPr>
      </w:pPr>
    </w:p>
    <w:p w14:paraId="0000001E" w14:textId="2DE73A95" w:rsidR="00F062D9" w:rsidRDefault="00DF6DEE">
      <w:pPr>
        <w:bidi/>
        <w:rPr>
          <w:sz w:val="20"/>
          <w:szCs w:val="20"/>
          <w:rtl/>
        </w:rPr>
      </w:pPr>
      <w:r>
        <w:rPr>
          <w:rFonts w:hint="cs"/>
          <w:sz w:val="20"/>
          <w:szCs w:val="20"/>
          <w:rtl/>
        </w:rPr>
        <w:t>الأربعاء 1 مارس، 2 ظهرًا</w:t>
      </w:r>
      <w:r>
        <w:rPr>
          <w:rFonts w:hint="cs"/>
          <w:sz w:val="20"/>
          <w:szCs w:val="20"/>
          <w:rtl/>
        </w:rPr>
        <w:br/>
        <w:t xml:space="preserve">مع روزا تيهورست ، أمينة معارض </w:t>
      </w:r>
      <w:r>
        <w:rPr>
          <w:sz w:val="20"/>
          <w:szCs w:val="20"/>
        </w:rPr>
        <w:t>Nottingham Contemporary</w:t>
      </w:r>
    </w:p>
    <w:p w14:paraId="0000001F" w14:textId="77777777" w:rsidR="00F062D9" w:rsidRDefault="00F062D9">
      <w:pPr>
        <w:rPr>
          <w:sz w:val="20"/>
          <w:szCs w:val="20"/>
        </w:rPr>
      </w:pPr>
    </w:p>
    <w:p w14:paraId="00000020" w14:textId="77777777" w:rsidR="00F062D9" w:rsidRDefault="00DF6DEE">
      <w:pPr>
        <w:bidi/>
        <w:rPr>
          <w:sz w:val="20"/>
          <w:szCs w:val="20"/>
          <w:rtl/>
        </w:rPr>
      </w:pPr>
      <w:r>
        <w:rPr>
          <w:rFonts w:hint="cs"/>
          <w:sz w:val="20"/>
          <w:szCs w:val="20"/>
          <w:rtl/>
        </w:rPr>
        <w:lastRenderedPageBreak/>
        <w:t>الساعة 12:30 ظهرًا كل ثلاثاء وخميس وسبت، بدءًا من 21 فبراير</w:t>
      </w:r>
      <w:r>
        <w:rPr>
          <w:rFonts w:hint="cs"/>
          <w:sz w:val="20"/>
          <w:szCs w:val="20"/>
          <w:rtl/>
        </w:rPr>
        <w:br/>
        <w:t>انضم إلى أحد مساعدي المعرض الودودين لدينا لاستكشاف سريع لأحد معارضنا. لمزيد من التفاصيل، يرجى زيارة موقعنا على الانترنت.</w:t>
      </w:r>
    </w:p>
    <w:p w14:paraId="7633CF2E" w14:textId="7A6967E5" w:rsidR="004543FD" w:rsidRDefault="004543FD">
      <w:pPr>
        <w:rPr>
          <w:sz w:val="20"/>
          <w:szCs w:val="20"/>
        </w:rPr>
      </w:pPr>
    </w:p>
    <w:p w14:paraId="38C3B5CD" w14:textId="77777777" w:rsidR="005B6FB8" w:rsidRDefault="005B6FB8">
      <w:pPr>
        <w:rPr>
          <w:sz w:val="20"/>
          <w:szCs w:val="20"/>
        </w:rPr>
      </w:pPr>
    </w:p>
    <w:p w14:paraId="00000026" w14:textId="38AF0DC2" w:rsidR="00F062D9" w:rsidRDefault="004543FD">
      <w:pPr>
        <w:bidi/>
        <w:rPr>
          <w:rtl/>
        </w:rPr>
      </w:pPr>
      <w:r>
        <w:rPr>
          <w:rFonts w:hint="cs"/>
          <w:b/>
          <w:bCs/>
          <w:rtl/>
        </w:rPr>
        <w:t>نقاش الفنانة</w:t>
      </w:r>
      <w:r>
        <w:rPr>
          <w:rFonts w:hint="cs"/>
          <w:sz w:val="20"/>
          <w:szCs w:val="20"/>
          <w:rtl/>
        </w:rPr>
        <w:br/>
        <w:t xml:space="preserve">عبر الإنترنت </w:t>
      </w:r>
      <w:r>
        <w:rPr>
          <w:rFonts w:hint="cs"/>
          <w:sz w:val="20"/>
          <w:szCs w:val="20"/>
          <w:rtl/>
        </w:rPr>
        <w:br/>
        <w:t>تناقش كارولين لازارد العمل الفني "</w:t>
      </w:r>
      <w:r>
        <w:rPr>
          <w:sz w:val="20"/>
          <w:szCs w:val="20"/>
        </w:rPr>
        <w:t>Long Take</w:t>
      </w:r>
      <w:r>
        <w:rPr>
          <w:rFonts w:hint="cs"/>
          <w:sz w:val="20"/>
          <w:szCs w:val="20"/>
          <w:rtl/>
        </w:rPr>
        <w:t>" مع الفنانة والكاتبة والباحثة جميلة براوز.</w:t>
      </w:r>
      <w:r>
        <w:rPr>
          <w:rFonts w:hint="cs"/>
          <w:u w:val="single"/>
          <w:rtl/>
        </w:rPr>
        <w:br/>
      </w:r>
    </w:p>
    <w:p w14:paraId="09C382AC" w14:textId="77777777" w:rsidR="005B6FB8" w:rsidRDefault="005B6FB8"/>
    <w:p w14:paraId="00000027" w14:textId="351EFD0F" w:rsidR="00F062D9" w:rsidRPr="004543FD" w:rsidRDefault="00DF6DEE">
      <w:pPr>
        <w:bidi/>
        <w:rPr>
          <w:sz w:val="20"/>
          <w:szCs w:val="20"/>
          <w:rtl/>
        </w:rPr>
      </w:pPr>
      <w:r>
        <w:rPr>
          <w:rFonts w:hint="cs"/>
          <w:b/>
          <w:bCs/>
          <w:rtl/>
        </w:rPr>
        <w:t>أنشطة عائلية مجانية</w:t>
      </w:r>
      <w:r>
        <w:rPr>
          <w:rFonts w:hint="cs"/>
          <w:sz w:val="20"/>
          <w:szCs w:val="20"/>
          <w:rtl/>
        </w:rPr>
        <w:br/>
        <w:t>خلال العطلات المدرسية:</w:t>
      </w:r>
      <w:r>
        <w:rPr>
          <w:rFonts w:hint="cs"/>
          <w:sz w:val="20"/>
          <w:szCs w:val="20"/>
          <w:rtl/>
        </w:rPr>
        <w:br/>
        <w:t>14-16 فبراير،</w:t>
      </w:r>
      <w:r>
        <w:rPr>
          <w:rFonts w:hint="cs"/>
          <w:sz w:val="20"/>
          <w:szCs w:val="20"/>
          <w:rtl/>
        </w:rPr>
        <w:br/>
        <w:t>4 - 6 و11 - 13 أبريل</w:t>
      </w:r>
      <w:r>
        <w:rPr>
          <w:rFonts w:hint="cs"/>
          <w:sz w:val="20"/>
          <w:szCs w:val="20"/>
          <w:rtl/>
        </w:rPr>
        <w:br/>
        <w:t>استكشف الموضوعات الكامنة في المعارض من خلال العمل واللعب.</w:t>
      </w:r>
    </w:p>
    <w:p w14:paraId="00000029" w14:textId="5F5241A1" w:rsidR="00F062D9" w:rsidRDefault="00F062D9">
      <w:pPr>
        <w:rPr>
          <w:u w:val="single"/>
        </w:rPr>
      </w:pPr>
    </w:p>
    <w:p w14:paraId="71AC9E98" w14:textId="77777777" w:rsidR="005B6FB8" w:rsidRDefault="005B6FB8">
      <w:pPr>
        <w:rPr>
          <w:u w:val="single"/>
        </w:rPr>
      </w:pPr>
    </w:p>
    <w:p w14:paraId="00000031" w14:textId="2C1007E3" w:rsidR="00F062D9" w:rsidRPr="005B6FB8" w:rsidRDefault="005B6FB8">
      <w:pPr>
        <w:bidi/>
        <w:rPr>
          <w:u w:val="single"/>
          <w:rtl/>
        </w:rPr>
      </w:pPr>
      <w:r>
        <w:rPr>
          <w:rFonts w:hint="cs"/>
          <w:b/>
          <w:bCs/>
          <w:rtl/>
        </w:rPr>
        <w:t>الاسهامات في المعرض</w:t>
      </w:r>
    </w:p>
    <w:p w14:paraId="00000032" w14:textId="78618678" w:rsidR="00F062D9" w:rsidRDefault="00DF6DEE">
      <w:pPr>
        <w:bidi/>
        <w:rPr>
          <w:sz w:val="20"/>
          <w:szCs w:val="20"/>
          <w:rtl/>
        </w:rPr>
      </w:pPr>
      <w:r>
        <w:rPr>
          <w:rFonts w:hint="cs"/>
          <w:sz w:val="20"/>
          <w:szCs w:val="20"/>
          <w:rtl/>
        </w:rPr>
        <w:t>عمل كارولين لازارد الفني "</w:t>
      </w:r>
      <w:r>
        <w:rPr>
          <w:sz w:val="20"/>
          <w:szCs w:val="20"/>
        </w:rPr>
        <w:t>Long Take</w:t>
      </w:r>
      <w:r>
        <w:rPr>
          <w:rFonts w:hint="cs"/>
          <w:sz w:val="20"/>
          <w:szCs w:val="20"/>
          <w:rtl/>
        </w:rPr>
        <w:t xml:space="preserve">" بتكليف مشترك من معرض </w:t>
      </w:r>
      <w:r>
        <w:rPr>
          <w:sz w:val="20"/>
          <w:szCs w:val="20"/>
        </w:rPr>
        <w:t>Nottingham Contemporary</w:t>
      </w:r>
      <w:r>
        <w:rPr>
          <w:rFonts w:hint="cs"/>
          <w:sz w:val="20"/>
          <w:szCs w:val="20"/>
          <w:rtl/>
        </w:rPr>
        <w:t>، ومعهد الفن المعاصر، وجامعة بنسلفانيا ومركز ووكر للفنون.</w:t>
      </w:r>
    </w:p>
    <w:p w14:paraId="00000033" w14:textId="77777777" w:rsidR="00F062D9" w:rsidRDefault="00F062D9">
      <w:pPr>
        <w:rPr>
          <w:sz w:val="20"/>
          <w:szCs w:val="20"/>
        </w:rPr>
      </w:pPr>
    </w:p>
    <w:p w14:paraId="4ADCE3E0" w14:textId="68DB2EDF" w:rsidR="005205D4" w:rsidRDefault="00DF6DEE">
      <w:pPr>
        <w:bidi/>
        <w:rPr>
          <w:sz w:val="20"/>
          <w:szCs w:val="20"/>
          <w:rtl/>
        </w:rPr>
      </w:pPr>
      <w:r>
        <w:rPr>
          <w:rFonts w:hint="cs"/>
          <w:sz w:val="20"/>
          <w:szCs w:val="20"/>
          <w:rtl/>
        </w:rPr>
        <w:t xml:space="preserve">المعرض برعاية أوليفيا أهيرن، أمينة معرض </w:t>
      </w:r>
      <w:proofErr w:type="spellStart"/>
      <w:r>
        <w:rPr>
          <w:sz w:val="20"/>
          <w:szCs w:val="20"/>
        </w:rPr>
        <w:t>Chisenhale</w:t>
      </w:r>
      <w:proofErr w:type="spellEnd"/>
      <w:r>
        <w:rPr>
          <w:rFonts w:hint="cs"/>
          <w:sz w:val="20"/>
          <w:szCs w:val="20"/>
          <w:rtl/>
        </w:rPr>
        <w:t xml:space="preserve"> (الأمينة السابقة لمعارض </w:t>
      </w:r>
      <w:proofErr w:type="spellStart"/>
      <w:r>
        <w:rPr>
          <w:sz w:val="20"/>
          <w:szCs w:val="20"/>
        </w:rPr>
        <w:t>ottingham</w:t>
      </w:r>
      <w:proofErr w:type="spellEnd"/>
      <w:r>
        <w:rPr>
          <w:sz w:val="20"/>
          <w:szCs w:val="20"/>
        </w:rPr>
        <w:t xml:space="preserve"> Contemporary)</w:t>
      </w:r>
      <w:r>
        <w:rPr>
          <w:rFonts w:hint="cs"/>
          <w:sz w:val="20"/>
          <w:szCs w:val="20"/>
          <w:rtl/>
        </w:rPr>
        <w:t>، وميج أونلي، أمينة مستقلة (مديرة وأمينة سابقة لمتحف أندرجراوند) وبافيل بيش، أمين معرض الفنون البصرية، مركز ووكر للفنون.</w:t>
      </w:r>
    </w:p>
    <w:p w14:paraId="6ADAA42B" w14:textId="77777777" w:rsidR="00D94C4B" w:rsidRDefault="00D94C4B">
      <w:pPr>
        <w:rPr>
          <w:sz w:val="20"/>
          <w:szCs w:val="20"/>
        </w:rPr>
      </w:pPr>
    </w:p>
    <w:p w14:paraId="2AE20D09" w14:textId="4ED54F35" w:rsidR="00026F65" w:rsidRDefault="00D921D8">
      <w:pPr>
        <w:bidi/>
        <w:rPr>
          <w:sz w:val="20"/>
          <w:szCs w:val="20"/>
          <w:rtl/>
        </w:rPr>
      </w:pPr>
      <w:r>
        <w:rPr>
          <w:rFonts w:hint="cs"/>
          <w:sz w:val="20"/>
          <w:szCs w:val="20"/>
          <w:rtl/>
        </w:rPr>
        <w:t xml:space="preserve">بدعم عيني من </w:t>
      </w:r>
      <w:r>
        <w:rPr>
          <w:sz w:val="20"/>
          <w:szCs w:val="20"/>
        </w:rPr>
        <w:t>Le Mark Group Ltd</w:t>
      </w:r>
      <w:r>
        <w:rPr>
          <w:rFonts w:hint="cs"/>
          <w:sz w:val="20"/>
          <w:szCs w:val="20"/>
          <w:rtl/>
        </w:rPr>
        <w:t>.</w:t>
      </w:r>
    </w:p>
    <w:p w14:paraId="00000035" w14:textId="77777777" w:rsidR="00F062D9" w:rsidRDefault="00F062D9">
      <w:pPr>
        <w:rPr>
          <w:sz w:val="20"/>
          <w:szCs w:val="20"/>
        </w:rPr>
      </w:pPr>
    </w:p>
    <w:p w14:paraId="00000036" w14:textId="77777777" w:rsidR="00F062D9" w:rsidRDefault="00DF6DEE">
      <w:pPr>
        <w:bidi/>
        <w:rPr>
          <w:sz w:val="20"/>
          <w:szCs w:val="20"/>
          <w:rtl/>
        </w:rPr>
      </w:pPr>
      <w:r>
        <w:rPr>
          <w:rFonts w:hint="cs"/>
          <w:sz w:val="20"/>
          <w:szCs w:val="20"/>
          <w:rtl/>
        </w:rPr>
        <w:t xml:space="preserve">رسومات المعرض بواسطة </w:t>
      </w:r>
      <w:proofErr w:type="spellStart"/>
      <w:r>
        <w:rPr>
          <w:sz w:val="20"/>
          <w:szCs w:val="20"/>
        </w:rPr>
        <w:t>Åbäke</w:t>
      </w:r>
      <w:proofErr w:type="spellEnd"/>
      <w:r>
        <w:rPr>
          <w:rFonts w:hint="cs"/>
          <w:sz w:val="20"/>
          <w:szCs w:val="20"/>
          <w:rtl/>
        </w:rPr>
        <w:t>.</w:t>
      </w:r>
    </w:p>
    <w:p w14:paraId="00000037" w14:textId="77777777" w:rsidR="00F062D9" w:rsidRDefault="00DF6DEE">
      <w:pPr>
        <w:bidi/>
        <w:rPr>
          <w:sz w:val="20"/>
          <w:szCs w:val="20"/>
          <w:rtl/>
        </w:rPr>
      </w:pPr>
      <w:r>
        <w:rPr>
          <w:rFonts w:hint="cs"/>
          <w:sz w:val="20"/>
          <w:szCs w:val="20"/>
          <w:rtl/>
        </w:rPr>
        <w:t xml:space="preserve">  </w:t>
      </w:r>
    </w:p>
    <w:p w14:paraId="00000038" w14:textId="15BFB36D" w:rsidR="00F062D9" w:rsidRDefault="00DF6DEE">
      <w:pPr>
        <w:bidi/>
        <w:rPr>
          <w:sz w:val="20"/>
          <w:szCs w:val="20"/>
          <w:rtl/>
        </w:rPr>
      </w:pPr>
      <w:r>
        <w:rPr>
          <w:rFonts w:hint="cs"/>
          <w:sz w:val="20"/>
          <w:szCs w:val="20"/>
          <w:rtl/>
        </w:rPr>
        <w:t xml:space="preserve">لمزيد من المعلومات حول المعرض والفعاليات ذات الصلة وبرامج التعلم، قم بزيارة </w:t>
      </w:r>
      <w:r>
        <w:rPr>
          <w:sz w:val="20"/>
          <w:szCs w:val="20"/>
        </w:rPr>
        <w:t>nottinghamcontemporary.org</w:t>
      </w:r>
    </w:p>
    <w:p w14:paraId="00000039" w14:textId="77777777" w:rsidR="00F062D9" w:rsidRDefault="00DF6DEE">
      <w:pPr>
        <w:bidi/>
        <w:rPr>
          <w:sz w:val="20"/>
          <w:szCs w:val="20"/>
          <w:rtl/>
        </w:rPr>
      </w:pPr>
      <w:r>
        <w:rPr>
          <w:rFonts w:hint="cs"/>
          <w:rtl/>
        </w:rPr>
        <w:t xml:space="preserve"> </w:t>
      </w:r>
    </w:p>
    <w:p w14:paraId="2BF0132E" w14:textId="345CCAB4" w:rsidR="00CA405D" w:rsidRPr="00C76459" w:rsidRDefault="00CA405D" w:rsidP="00CA405D">
      <w:pPr>
        <w:bidi/>
        <w:rPr>
          <w:sz w:val="20"/>
          <w:szCs w:val="20"/>
          <w:rtl/>
        </w:rPr>
      </w:pPr>
      <w:r>
        <w:rPr>
          <w:rFonts w:hint="cs"/>
          <w:sz w:val="20"/>
          <w:szCs w:val="20"/>
          <w:rtl/>
        </w:rPr>
        <w:t xml:space="preserve">معرض </w:t>
      </w:r>
      <w:r>
        <w:rPr>
          <w:sz w:val="20"/>
          <w:szCs w:val="20"/>
        </w:rPr>
        <w:t>Nottingham Contemporary</w:t>
      </w:r>
      <w:r>
        <w:rPr>
          <w:rFonts w:hint="cs"/>
          <w:sz w:val="20"/>
          <w:szCs w:val="20"/>
          <w:rtl/>
        </w:rPr>
        <w:t xml:space="preserve"> عبارة عن مؤسسة خيرية مسجلة وتعتمد على كرم زوارنا وشركائنا وداعمينا. تبرع اليوم لدعم معارضنا الطموحة بشكل مباشر والعمل الحيوي الذي نقوم به مع الفنانين والمدارس والشباب ومجتمعنا المحلي.</w:t>
      </w:r>
    </w:p>
    <w:p w14:paraId="341C9BCF" w14:textId="77777777" w:rsidR="00CA405D" w:rsidRPr="00C76459" w:rsidRDefault="00CA405D" w:rsidP="00CA405D">
      <w:pPr>
        <w:bidi/>
        <w:rPr>
          <w:sz w:val="20"/>
          <w:szCs w:val="20"/>
          <w:rtl/>
        </w:rPr>
      </w:pPr>
      <w:r>
        <w:rPr>
          <w:rFonts w:hint="cs"/>
          <w:sz w:val="20"/>
          <w:szCs w:val="20"/>
          <w:rtl/>
        </w:rPr>
        <w:t>مقدار التبرع المقترح: 3 جنيهات إسترلينية  </w:t>
      </w:r>
    </w:p>
    <w:p w14:paraId="0000003A" w14:textId="489234B5" w:rsidR="00F062D9" w:rsidRDefault="00F062D9"/>
    <w:sectPr w:rsidR="00F062D9">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ECB1" w14:textId="77777777" w:rsidR="0025129F" w:rsidRDefault="0025129F" w:rsidP="00112F57">
      <w:pPr>
        <w:spacing w:line="240" w:lineRule="auto"/>
      </w:pPr>
      <w:r>
        <w:separator/>
      </w:r>
    </w:p>
  </w:endnote>
  <w:endnote w:type="continuationSeparator" w:id="0">
    <w:p w14:paraId="67E4DB32" w14:textId="77777777" w:rsidR="0025129F" w:rsidRDefault="0025129F" w:rsidP="00112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7303704"/>
      <w:docPartObj>
        <w:docPartGallery w:val="Page Numbers (Bottom of Page)"/>
        <w:docPartUnique/>
      </w:docPartObj>
    </w:sdtPr>
    <w:sdtContent>
      <w:p w14:paraId="72C5C62F" w14:textId="3A27FC1E" w:rsidR="00112F57" w:rsidRDefault="00112F57"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8EBBC2" w14:textId="77777777" w:rsidR="00112F57" w:rsidRDefault="00112F57" w:rsidP="00112F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961572"/>
      <w:docPartObj>
        <w:docPartGallery w:val="Page Numbers (Bottom of Page)"/>
        <w:docPartUnique/>
      </w:docPartObj>
    </w:sdtPr>
    <w:sdtContent>
      <w:p w14:paraId="4CFFC760" w14:textId="5FE56596" w:rsidR="00112F57" w:rsidRDefault="00112F57"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2FEA996" w14:textId="2B7DA55F" w:rsidR="00112F57" w:rsidRPr="00112F57" w:rsidRDefault="00112F57" w:rsidP="00112F57">
    <w:pPr>
      <w:pStyle w:val="Footer"/>
      <w:ind w:right="360"/>
      <w:rPr>
        <w:sz w:val="15"/>
        <w:szCs w:val="15"/>
      </w:rPr>
    </w:pPr>
    <w:r w:rsidRPr="00112F57">
      <w:rPr>
        <w:sz w:val="15"/>
        <w:szCs w:val="15"/>
      </w:rPr>
      <w:t>Arabic Carolyn Lazard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CBA4" w14:textId="77777777" w:rsidR="0025129F" w:rsidRDefault="0025129F" w:rsidP="00112F57">
      <w:pPr>
        <w:spacing w:line="240" w:lineRule="auto"/>
      </w:pPr>
      <w:r>
        <w:separator/>
      </w:r>
    </w:p>
  </w:footnote>
  <w:footnote w:type="continuationSeparator" w:id="0">
    <w:p w14:paraId="747E4129" w14:textId="77777777" w:rsidR="0025129F" w:rsidRDefault="0025129F" w:rsidP="00112F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D9"/>
    <w:rsid w:val="00026F65"/>
    <w:rsid w:val="0007024E"/>
    <w:rsid w:val="000E47C5"/>
    <w:rsid w:val="00112F57"/>
    <w:rsid w:val="00202A88"/>
    <w:rsid w:val="00213477"/>
    <w:rsid w:val="002161ED"/>
    <w:rsid w:val="0025129F"/>
    <w:rsid w:val="0027476E"/>
    <w:rsid w:val="0033249F"/>
    <w:rsid w:val="00357E4C"/>
    <w:rsid w:val="003752A8"/>
    <w:rsid w:val="003773B8"/>
    <w:rsid w:val="003B6450"/>
    <w:rsid w:val="003D77C6"/>
    <w:rsid w:val="003F0F44"/>
    <w:rsid w:val="004543FD"/>
    <w:rsid w:val="004F0581"/>
    <w:rsid w:val="004F345E"/>
    <w:rsid w:val="0051278D"/>
    <w:rsid w:val="005205D4"/>
    <w:rsid w:val="00595517"/>
    <w:rsid w:val="005B6FB8"/>
    <w:rsid w:val="006A541C"/>
    <w:rsid w:val="00713EC0"/>
    <w:rsid w:val="007A7E2F"/>
    <w:rsid w:val="007B5A1F"/>
    <w:rsid w:val="007D27FB"/>
    <w:rsid w:val="00856986"/>
    <w:rsid w:val="008C2FBB"/>
    <w:rsid w:val="008D1DC4"/>
    <w:rsid w:val="009406C1"/>
    <w:rsid w:val="009A5F71"/>
    <w:rsid w:val="00A82D6E"/>
    <w:rsid w:val="00C06B78"/>
    <w:rsid w:val="00C556D0"/>
    <w:rsid w:val="00C76459"/>
    <w:rsid w:val="00CA405D"/>
    <w:rsid w:val="00D44746"/>
    <w:rsid w:val="00D621B9"/>
    <w:rsid w:val="00D77C5C"/>
    <w:rsid w:val="00D903F6"/>
    <w:rsid w:val="00D921D8"/>
    <w:rsid w:val="00D94C4B"/>
    <w:rsid w:val="00DC0346"/>
    <w:rsid w:val="00DF6DEE"/>
    <w:rsid w:val="00E565AA"/>
    <w:rsid w:val="00EB1C7C"/>
    <w:rsid w:val="00F02EDE"/>
    <w:rsid w:val="00F062D9"/>
    <w:rsid w:val="00F072A5"/>
    <w:rsid w:val="00F979CB"/>
    <w:rsid w:val="00FE05A6"/>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C0CD"/>
  <w15:docId w15:val="{188C1F8D-DAAA-194D-BF5E-CFCAA1A0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EG"/>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565AA"/>
    <w:pPr>
      <w:spacing w:line="240" w:lineRule="auto"/>
    </w:pPr>
  </w:style>
  <w:style w:type="character" w:styleId="CommentReference">
    <w:name w:val="annotation reference"/>
    <w:basedOn w:val="DefaultParagraphFont"/>
    <w:uiPriority w:val="99"/>
    <w:semiHidden/>
    <w:unhideWhenUsed/>
    <w:rsid w:val="00E565AA"/>
    <w:rPr>
      <w:sz w:val="16"/>
      <w:szCs w:val="16"/>
    </w:rPr>
  </w:style>
  <w:style w:type="paragraph" w:styleId="CommentText">
    <w:name w:val="annotation text"/>
    <w:basedOn w:val="Normal"/>
    <w:link w:val="CommentTextChar"/>
    <w:uiPriority w:val="99"/>
    <w:unhideWhenUsed/>
    <w:rsid w:val="00E565AA"/>
    <w:pPr>
      <w:spacing w:line="240" w:lineRule="auto"/>
    </w:pPr>
    <w:rPr>
      <w:sz w:val="20"/>
      <w:szCs w:val="20"/>
    </w:rPr>
  </w:style>
  <w:style w:type="character" w:customStyle="1" w:styleId="CommentTextChar">
    <w:name w:val="Comment Text Char"/>
    <w:basedOn w:val="DefaultParagraphFont"/>
    <w:link w:val="CommentText"/>
    <w:uiPriority w:val="99"/>
    <w:rsid w:val="00E565AA"/>
    <w:rPr>
      <w:sz w:val="20"/>
      <w:szCs w:val="20"/>
    </w:rPr>
  </w:style>
  <w:style w:type="paragraph" w:styleId="CommentSubject">
    <w:name w:val="annotation subject"/>
    <w:basedOn w:val="CommentText"/>
    <w:next w:val="CommentText"/>
    <w:link w:val="CommentSubjectChar"/>
    <w:uiPriority w:val="99"/>
    <w:semiHidden/>
    <w:unhideWhenUsed/>
    <w:rsid w:val="00E565AA"/>
    <w:rPr>
      <w:b/>
      <w:bCs/>
    </w:rPr>
  </w:style>
  <w:style w:type="character" w:customStyle="1" w:styleId="CommentSubjectChar">
    <w:name w:val="Comment Subject Char"/>
    <w:basedOn w:val="CommentTextChar"/>
    <w:link w:val="CommentSubject"/>
    <w:uiPriority w:val="99"/>
    <w:semiHidden/>
    <w:rsid w:val="00E565AA"/>
    <w:rPr>
      <w:b/>
      <w:bCs/>
      <w:sz w:val="20"/>
      <w:szCs w:val="20"/>
    </w:rPr>
  </w:style>
  <w:style w:type="character" w:styleId="Hyperlink">
    <w:name w:val="Hyperlink"/>
    <w:basedOn w:val="DefaultParagraphFont"/>
    <w:uiPriority w:val="99"/>
    <w:unhideWhenUsed/>
    <w:rsid w:val="003773B8"/>
    <w:rPr>
      <w:color w:val="0000FF" w:themeColor="hyperlink"/>
      <w:u w:val="single"/>
    </w:rPr>
  </w:style>
  <w:style w:type="character" w:styleId="UnresolvedMention">
    <w:name w:val="Unresolved Mention"/>
    <w:basedOn w:val="DefaultParagraphFont"/>
    <w:uiPriority w:val="99"/>
    <w:semiHidden/>
    <w:unhideWhenUsed/>
    <w:rsid w:val="003773B8"/>
    <w:rPr>
      <w:color w:val="605E5C"/>
      <w:shd w:val="clear" w:color="auto" w:fill="E1DFDD"/>
    </w:rPr>
  </w:style>
  <w:style w:type="paragraph" w:styleId="Header">
    <w:name w:val="header"/>
    <w:basedOn w:val="Normal"/>
    <w:link w:val="HeaderChar"/>
    <w:uiPriority w:val="99"/>
    <w:unhideWhenUsed/>
    <w:rsid w:val="00112F57"/>
    <w:pPr>
      <w:tabs>
        <w:tab w:val="center" w:pos="4513"/>
        <w:tab w:val="right" w:pos="9026"/>
      </w:tabs>
      <w:spacing w:line="240" w:lineRule="auto"/>
    </w:pPr>
  </w:style>
  <w:style w:type="character" w:customStyle="1" w:styleId="HeaderChar">
    <w:name w:val="Header Char"/>
    <w:basedOn w:val="DefaultParagraphFont"/>
    <w:link w:val="Header"/>
    <w:uiPriority w:val="99"/>
    <w:rsid w:val="00112F57"/>
  </w:style>
  <w:style w:type="paragraph" w:styleId="Footer">
    <w:name w:val="footer"/>
    <w:basedOn w:val="Normal"/>
    <w:link w:val="FooterChar"/>
    <w:uiPriority w:val="99"/>
    <w:unhideWhenUsed/>
    <w:rsid w:val="00112F57"/>
    <w:pPr>
      <w:tabs>
        <w:tab w:val="center" w:pos="4513"/>
        <w:tab w:val="right" w:pos="9026"/>
      </w:tabs>
      <w:spacing w:line="240" w:lineRule="auto"/>
    </w:pPr>
  </w:style>
  <w:style w:type="character" w:customStyle="1" w:styleId="FooterChar">
    <w:name w:val="Footer Char"/>
    <w:basedOn w:val="DefaultParagraphFont"/>
    <w:link w:val="Footer"/>
    <w:uiPriority w:val="99"/>
    <w:rsid w:val="00112F57"/>
  </w:style>
  <w:style w:type="character" w:styleId="PageNumber">
    <w:name w:val="page number"/>
    <w:basedOn w:val="DefaultParagraphFont"/>
    <w:uiPriority w:val="99"/>
    <w:semiHidden/>
    <w:unhideWhenUsed/>
    <w:rsid w:val="0011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2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4A7853E063E46B3EB9FB235EFF0CD" ma:contentTypeVersion="16" ma:contentTypeDescription="Create a new document." ma:contentTypeScope="" ma:versionID="7fc19135fb942368e1f7a976a6b3e475">
  <xsd:schema xmlns:xsd="http://www.w3.org/2001/XMLSchema" xmlns:xs="http://www.w3.org/2001/XMLSchema" xmlns:p="http://schemas.microsoft.com/office/2006/metadata/properties" xmlns:ns2="c1220c06-d533-42c9-b4b1-a84b35ec89c9" xmlns:ns3="017d97f1-a449-4642-8d22-d582cb24b97a" targetNamespace="http://schemas.microsoft.com/office/2006/metadata/properties" ma:root="true" ma:fieldsID="1c0f8aa7ef57344b43929e61bad1f44a" ns2:_="" ns3:_="">
    <xsd:import namespace="c1220c06-d533-42c9-b4b1-a84b35ec89c9"/>
    <xsd:import namespace="017d97f1-a449-4642-8d22-d582cb24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0c06-d533-42c9-b4b1-a84b35ec89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61225a-e744-4bfe-b012-9179d031b835}" ma:internalName="TaxCatchAll" ma:showField="CatchAllData" ma:web="c1220c06-d533-42c9-b4b1-a84b35ec89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d97f1-a449-4642-8d22-d582cb24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eae02-cd06-45b7-ace5-b1e2ada91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17F42-56EB-499D-B2AF-EB2FFA177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0c06-d533-42c9-b4b1-a84b35ec89c9"/>
    <ds:schemaRef ds:uri="017d97f1-a449-4642-8d22-d582cb24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C5018-5A8A-4653-92FF-DAE7CFC9F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Jacques</dc:creator>
  <cp:lastModifiedBy>Catherine Masters2</cp:lastModifiedBy>
  <cp:revision>3</cp:revision>
  <dcterms:created xsi:type="dcterms:W3CDTF">2023-02-01T11:15:00Z</dcterms:created>
  <dcterms:modified xsi:type="dcterms:W3CDTF">2023-02-10T10:23:00Z</dcterms:modified>
</cp:coreProperties>
</file>